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2115C6" w14:textId="77777777" w:rsidR="00213C49" w:rsidRPr="006977F7" w:rsidRDefault="00132F2C" w:rsidP="006977F7">
      <w:pPr>
        <w:spacing w:after="40" w:line="276" w:lineRule="auto"/>
        <w:jc w:val="center"/>
        <w:rPr>
          <w:szCs w:val="24"/>
        </w:rPr>
      </w:pPr>
      <w:r>
        <w:rPr>
          <w:b/>
          <w:szCs w:val="24"/>
        </w:rPr>
        <w:t>ДОГОВОР ЗА УСЛУГА</w:t>
      </w:r>
    </w:p>
    <w:p w14:paraId="7B4D329B" w14:textId="73F9069C" w:rsidR="00D87D1F" w:rsidRPr="006977F7" w:rsidRDefault="00132F2C" w:rsidP="006977F7">
      <w:pPr>
        <w:spacing w:after="160" w:line="276" w:lineRule="auto"/>
        <w:jc w:val="center"/>
        <w:rPr>
          <w:b/>
          <w:szCs w:val="24"/>
          <w:lang w:val="en-US"/>
        </w:rPr>
      </w:pPr>
      <w:r>
        <w:rPr>
          <w:b/>
          <w:szCs w:val="24"/>
        </w:rPr>
        <w:t>№ BG16FFPR003-4.006-0025-C01/</w:t>
      </w:r>
      <w:r>
        <w:rPr>
          <w:b/>
          <w:szCs w:val="24"/>
          <w:lang w:val="en-US"/>
        </w:rPr>
        <w:t>U-01</w:t>
      </w:r>
    </w:p>
    <w:p w14:paraId="5B9B50CE" w14:textId="77777777" w:rsidR="00213C49" w:rsidRPr="006977F7" w:rsidRDefault="00132F2C" w:rsidP="006977F7">
      <w:pPr>
        <w:spacing w:after="160" w:line="276" w:lineRule="auto"/>
        <w:rPr>
          <w:szCs w:val="24"/>
        </w:rPr>
      </w:pPr>
      <w:r>
        <w:rPr>
          <w:szCs w:val="24"/>
        </w:rPr>
        <w:t>Днес, …………</w:t>
      </w:r>
      <w:r>
        <w:rPr>
          <w:szCs w:val="24"/>
          <w:lang w:val="en-US"/>
        </w:rPr>
        <w:t xml:space="preserve">2026 </w:t>
      </w:r>
      <w:r>
        <w:rPr>
          <w:szCs w:val="24"/>
        </w:rPr>
        <w:t>г., в гр. Димитровград, се сключи настоящият договор между:</w:t>
      </w:r>
    </w:p>
    <w:p w14:paraId="7077C946" w14:textId="77777777" w:rsidR="00213C49" w:rsidRPr="006977F7" w:rsidRDefault="00132F2C" w:rsidP="006977F7">
      <w:pPr>
        <w:spacing w:after="120" w:line="276" w:lineRule="auto"/>
        <w:jc w:val="both"/>
        <w:rPr>
          <w:szCs w:val="24"/>
        </w:rPr>
      </w:pPr>
      <w:r>
        <w:rPr>
          <w:szCs w:val="24"/>
        </w:rPr>
        <w:t>1. „НЕОХИМ“ АД, с ЕИК 836144932, със седалище и адрес на управление: гр. Димитровград 6403, Източна индустриална зона, ул. „Химкомбинатска“, представлявано от Стефан Димитров Димитров и Мирослав Димитров Димитров, наричано по-долу „ВЪЗЛОЖИТЕЛ“, от една страна,</w:t>
      </w:r>
    </w:p>
    <w:p w14:paraId="3E71657C" w14:textId="77777777" w:rsidR="00213C49" w:rsidRPr="006977F7" w:rsidRDefault="00132F2C" w:rsidP="006977F7">
      <w:pPr>
        <w:spacing w:after="120" w:line="276" w:lineRule="auto"/>
        <w:jc w:val="both"/>
        <w:rPr>
          <w:szCs w:val="24"/>
        </w:rPr>
      </w:pPr>
      <w:r>
        <w:rPr>
          <w:szCs w:val="24"/>
        </w:rPr>
        <w:t>и</w:t>
      </w:r>
    </w:p>
    <w:p w14:paraId="1F4F24FC" w14:textId="77777777" w:rsidR="00213C49" w:rsidRPr="006977F7" w:rsidRDefault="00132F2C" w:rsidP="006977F7">
      <w:pPr>
        <w:spacing w:after="120" w:line="276" w:lineRule="auto"/>
        <w:jc w:val="both"/>
        <w:rPr>
          <w:szCs w:val="24"/>
        </w:rPr>
      </w:pPr>
      <w:r>
        <w:rPr>
          <w:szCs w:val="24"/>
        </w:rPr>
        <w:t>2. ……………………………………, с ЕИК ……………………, със седалище и адрес на управление: гр. ………………., ул. ……………………………, представлявано от ……………………………………, наричано по-долу „ИЗПЪЛНИТЕЛ“, от друга страна.</w:t>
      </w:r>
    </w:p>
    <w:p w14:paraId="3A4A9058" w14:textId="77777777" w:rsidR="00213C49" w:rsidRPr="006977F7" w:rsidRDefault="00132F2C" w:rsidP="006977F7">
      <w:pPr>
        <w:spacing w:after="120" w:line="276" w:lineRule="auto"/>
        <w:jc w:val="both"/>
        <w:rPr>
          <w:szCs w:val="24"/>
        </w:rPr>
      </w:pPr>
      <w:r>
        <w:rPr>
          <w:szCs w:val="24"/>
        </w:rPr>
        <w:t>Като взеха предвид, че:</w:t>
      </w:r>
    </w:p>
    <w:p w14:paraId="59904DAB" w14:textId="21741263" w:rsidR="00213C49" w:rsidRPr="006977F7" w:rsidRDefault="00132F2C" w:rsidP="006977F7">
      <w:pPr>
        <w:spacing w:after="120" w:line="276" w:lineRule="auto"/>
        <w:jc w:val="both"/>
        <w:rPr>
          <w:szCs w:val="24"/>
        </w:rPr>
      </w:pPr>
      <w:r>
        <w:rPr>
          <w:szCs w:val="24"/>
        </w:rPr>
        <w:t>(1) ВЪЗЛОЖИТЕЛЯТ изпълнява Административен договор за БФП № BG16FFPR003-4.006-0025-C01 „Производствени инвестиции в „Неохим“ АД“ (АДБФП), по процедура BG16FFPR003-4.006 „Подкрепа за производствени инвестиции в големи предприятия в регион Стара Загора“, в рамките на Програма „Развитие на регионите“ 2021-2027, съфинансирана от Европейския съюз чрез Фонда за справедлив преход;</w:t>
      </w:r>
    </w:p>
    <w:p w14:paraId="100080D3" w14:textId="7161613E" w:rsidR="00213C49" w:rsidRPr="006977F7" w:rsidRDefault="00132F2C" w:rsidP="006977F7">
      <w:pPr>
        <w:spacing w:after="120" w:line="276" w:lineRule="auto"/>
        <w:jc w:val="both"/>
        <w:rPr>
          <w:szCs w:val="24"/>
        </w:rPr>
      </w:pPr>
      <w:r>
        <w:rPr>
          <w:szCs w:val="24"/>
        </w:rPr>
        <w:t>(2) ВЪЗЛОЖИТЕЛЯТ, в качеството си на бенефициент по горепосочения административен договор и с цел спазване на принципите за публичност и прозрачност, свободна и лоялна конкуренция, равнопоставеност и недопускане на дискриминация, е провел избор с публична покана по реда на чл. 50-53 от ЗУСЕФСУ и ПМС № 4/11.01.2024 г. на изпълнител с предмет „Извършване на дейности по организация и управление, видимост, прозрачност и комуникация по проект BG16FFPR003-4.006-0025 „Производствени инвестиции в „Неохим“ АД“ (по-долу „Проекта“),</w:t>
      </w:r>
    </w:p>
    <w:p w14:paraId="7E5AE11C" w14:textId="77777777" w:rsidR="00213C49" w:rsidRPr="006977F7" w:rsidRDefault="00132F2C" w:rsidP="006977F7">
      <w:pPr>
        <w:spacing w:after="120" w:line="276" w:lineRule="auto"/>
        <w:jc w:val="both"/>
        <w:rPr>
          <w:szCs w:val="24"/>
        </w:rPr>
      </w:pPr>
      <w:r>
        <w:rPr>
          <w:szCs w:val="24"/>
        </w:rPr>
        <w:t>страните се споразумяха за следното:</w:t>
      </w:r>
    </w:p>
    <w:p w14:paraId="7F7AF3CB" w14:textId="77777777" w:rsidR="0053501F" w:rsidRPr="006977F7" w:rsidRDefault="0053501F" w:rsidP="006977F7">
      <w:pPr>
        <w:spacing w:after="80" w:line="276" w:lineRule="auto"/>
        <w:jc w:val="both"/>
        <w:rPr>
          <w:b/>
          <w:szCs w:val="24"/>
        </w:rPr>
      </w:pPr>
    </w:p>
    <w:p w14:paraId="2AE7A011" w14:textId="77777777" w:rsidR="00213C49" w:rsidRPr="006977F7" w:rsidRDefault="00132F2C" w:rsidP="006977F7">
      <w:pPr>
        <w:spacing w:after="80" w:line="276" w:lineRule="auto"/>
        <w:jc w:val="both"/>
        <w:rPr>
          <w:szCs w:val="24"/>
        </w:rPr>
      </w:pPr>
      <w:r>
        <w:rPr>
          <w:b/>
          <w:szCs w:val="24"/>
        </w:rPr>
        <w:t>I. ПРЕДМЕТ НА ДОГОВОРА</w:t>
      </w:r>
    </w:p>
    <w:p w14:paraId="12F4869E" w14:textId="77777777" w:rsidR="00213C49" w:rsidRPr="006977F7" w:rsidRDefault="00132F2C" w:rsidP="006977F7">
      <w:pPr>
        <w:spacing w:after="80" w:line="276" w:lineRule="auto"/>
        <w:jc w:val="both"/>
        <w:rPr>
          <w:szCs w:val="24"/>
        </w:rPr>
      </w:pPr>
      <w:r>
        <w:rPr>
          <w:szCs w:val="24"/>
        </w:rPr>
        <w:t>Чл. 1. (1) ВЪЗЛОЖИТЕЛЯТ възлага, а ИЗПЪЛНИТЕЛЯТ приема срещу възнаграждение да извършва услуги по организация и управление на проекта и по осигуряване на видимост, прозрачност и комуникация, подробно описани в Техническата спецификация (Приложение № 1) и в Офертата на ИЗПЪЛНИТЕЛЯ с техническо и ценово предложение (Приложение № 2), представляващи неразделна част от настоящия договор.</w:t>
      </w:r>
    </w:p>
    <w:p w14:paraId="49DD1817" w14:textId="77777777" w:rsidR="0053501F" w:rsidRPr="006977F7" w:rsidRDefault="0053501F" w:rsidP="006977F7">
      <w:pPr>
        <w:spacing w:after="80" w:line="276" w:lineRule="auto"/>
        <w:jc w:val="both"/>
        <w:rPr>
          <w:szCs w:val="24"/>
        </w:rPr>
      </w:pPr>
    </w:p>
    <w:p w14:paraId="41F20924" w14:textId="77777777" w:rsidR="00213C49" w:rsidRPr="006977F7" w:rsidRDefault="00132F2C" w:rsidP="006977F7">
      <w:pPr>
        <w:spacing w:after="80" w:line="276" w:lineRule="auto"/>
        <w:jc w:val="both"/>
        <w:rPr>
          <w:szCs w:val="24"/>
        </w:rPr>
      </w:pPr>
      <w:r>
        <w:rPr>
          <w:b/>
          <w:szCs w:val="24"/>
        </w:rPr>
        <w:t>II. СРОК И МЯСТО НА ИЗПЪЛНЕНИЕ</w:t>
      </w:r>
    </w:p>
    <w:p w14:paraId="7D557B4C" w14:textId="00447232" w:rsidR="00213C49" w:rsidRPr="006977F7" w:rsidRDefault="00132F2C" w:rsidP="006977F7">
      <w:pPr>
        <w:spacing w:after="80" w:line="276" w:lineRule="auto"/>
        <w:jc w:val="both"/>
        <w:rPr>
          <w:szCs w:val="24"/>
        </w:rPr>
      </w:pPr>
      <w:r>
        <w:rPr>
          <w:szCs w:val="24"/>
        </w:rPr>
        <w:t xml:space="preserve">Чл. 2. (1) Договорът влиза в сила от датата на подписването му и се изпълнява до осъществяването и на двете от следните обстоятелства: а) приключването на проекта – 13.11.2028 г. – и б) одобряването от Управляващия орган (УО) на окончателното искане за плащане и окончателния технически и финансов отчет на ВЪЗЛОЖИТЕЛЯ по АДБФП. При </w:t>
      </w:r>
      <w:r>
        <w:rPr>
          <w:szCs w:val="24"/>
        </w:rPr>
        <w:lastRenderedPageBreak/>
        <w:t>удължаване на срока за изпълнение на проекта се удължава автоматично и срокът за изпълнение на договора – до удължения срок, но не по-късно от 31.12.2029 г. При предсрочно изпълнение на АДБФП договорът се изпълнява до одобряването от Управляващия орган (УО) на окончателното искане за плащане и окончателния технически и финансов отчет.</w:t>
      </w:r>
    </w:p>
    <w:p w14:paraId="53680EEA" w14:textId="77777777" w:rsidR="00213C49" w:rsidRPr="006977F7" w:rsidRDefault="00132F2C" w:rsidP="006977F7">
      <w:pPr>
        <w:spacing w:after="80" w:line="276" w:lineRule="auto"/>
        <w:jc w:val="both"/>
        <w:rPr>
          <w:szCs w:val="24"/>
        </w:rPr>
      </w:pPr>
      <w:r>
        <w:rPr>
          <w:szCs w:val="24"/>
        </w:rPr>
        <w:t>(2) Място на изпълнение: гр. Димитровград, Източна индустриална зона, и дистанционно, при осигурено присъствие на място при проверки и когато спецификата на задачата го изисква.</w:t>
      </w:r>
    </w:p>
    <w:p w14:paraId="5A110E08" w14:textId="77777777" w:rsidR="000270AB" w:rsidRPr="006977F7" w:rsidRDefault="000270AB" w:rsidP="006977F7">
      <w:pPr>
        <w:spacing w:after="80" w:line="276" w:lineRule="auto"/>
        <w:jc w:val="both"/>
        <w:rPr>
          <w:b/>
          <w:szCs w:val="24"/>
        </w:rPr>
      </w:pPr>
    </w:p>
    <w:p w14:paraId="5B543FBE" w14:textId="77777777" w:rsidR="00213C49" w:rsidRPr="006977F7" w:rsidRDefault="00132F2C" w:rsidP="006977F7">
      <w:pPr>
        <w:spacing w:after="80" w:line="276" w:lineRule="auto"/>
        <w:jc w:val="both"/>
        <w:rPr>
          <w:szCs w:val="24"/>
        </w:rPr>
      </w:pPr>
      <w:r>
        <w:rPr>
          <w:b/>
          <w:szCs w:val="24"/>
        </w:rPr>
        <w:t>III. ЦЕНА И НАЧИН НА ПЛАЩАНЕ</w:t>
      </w:r>
    </w:p>
    <w:p w14:paraId="4A1E3902" w14:textId="77777777" w:rsidR="00213C49" w:rsidRPr="006977F7" w:rsidRDefault="00132F2C" w:rsidP="006977F7">
      <w:pPr>
        <w:spacing w:after="80" w:line="276" w:lineRule="auto"/>
        <w:jc w:val="both"/>
        <w:rPr>
          <w:szCs w:val="24"/>
        </w:rPr>
      </w:pPr>
      <w:r>
        <w:rPr>
          <w:szCs w:val="24"/>
        </w:rPr>
        <w:t>Чл. 3. (1) Общата цена за изпълнение на услугите по договора е …………………… (…………………………………) евро без ДДС, съгласно Ценовото предложение на ИЗПЪЛНИТЕЛЯ.</w:t>
      </w:r>
    </w:p>
    <w:p w14:paraId="047DEB87" w14:textId="7A8BED54" w:rsidR="00213C49" w:rsidRPr="006977F7" w:rsidRDefault="00132F2C" w:rsidP="006977F7">
      <w:pPr>
        <w:spacing w:after="80" w:line="276" w:lineRule="auto"/>
        <w:jc w:val="both"/>
        <w:rPr>
          <w:szCs w:val="24"/>
        </w:rPr>
      </w:pPr>
      <w:r>
        <w:rPr>
          <w:szCs w:val="24"/>
        </w:rPr>
        <w:t>(2) Цената по ал. 1 е окончателна, не подлежи на преразглеждане и включва всички разходи на ИЗПЪЛНИТЕЛЯ по изпълнението на услугите.</w:t>
      </w:r>
    </w:p>
    <w:p w14:paraId="6DC15FCC" w14:textId="138713B4" w:rsidR="00213C49" w:rsidRPr="006977F7" w:rsidRDefault="00132F2C" w:rsidP="006977F7">
      <w:pPr>
        <w:autoSpaceDE w:val="0"/>
        <w:spacing w:line="276" w:lineRule="auto"/>
        <w:jc w:val="both"/>
        <w:rPr>
          <w:szCs w:val="24"/>
        </w:rPr>
      </w:pPr>
      <w:r>
        <w:rPr>
          <w:szCs w:val="24"/>
        </w:rPr>
        <w:t>(3) Плащанията се извършват по банков път по посочена от ИЗПЪЛНИТЕЛЯ банкова сметка, до 10 календарни дни от двустранното подписване на приемо – предавателния протокол по чл.6 и издаването на фактура от ИЗПЪЛНИТЕЛЯ, както следва:</w:t>
      </w:r>
    </w:p>
    <w:p w14:paraId="30FFDD3C" w14:textId="059E0FA0" w:rsidR="00B30B6E" w:rsidRPr="006977F7" w:rsidRDefault="006977F7" w:rsidP="006977F7">
      <w:pPr>
        <w:autoSpaceDE w:val="0"/>
        <w:spacing w:line="276" w:lineRule="auto"/>
        <w:jc w:val="both"/>
        <w:rPr>
          <w:bCs/>
          <w:szCs w:val="24"/>
        </w:rPr>
      </w:pPr>
      <w:r>
        <w:rPr>
          <w:bCs/>
          <w:szCs w:val="24"/>
        </w:rPr>
        <w:t xml:space="preserve">1. Общата цена по договора се изплаща на 5 (пет) равни вноски, всяка в размер на 20 % от общата цена. </w:t>
      </w:r>
    </w:p>
    <w:p w14:paraId="31583DFF" w14:textId="726DA051" w:rsidR="00863945" w:rsidRPr="006977F7" w:rsidRDefault="006977F7" w:rsidP="00863945">
      <w:pPr>
        <w:autoSpaceDE w:val="0"/>
        <w:spacing w:line="276" w:lineRule="auto"/>
        <w:jc w:val="both"/>
        <w:rPr>
          <w:szCs w:val="24"/>
        </w:rPr>
      </w:pPr>
      <w:r>
        <w:rPr>
          <w:bCs/>
          <w:szCs w:val="24"/>
        </w:rPr>
        <w:t xml:space="preserve">2. Срокът за плащанията започва да тече от датата на сключване на договора, като първите 4 (четири) вноски са дължими съответно при изтичане на 5 (петия), 10 (десетия), 15 (петнадесетия) и 20 (двадесетия) месец от тази дата и след </w:t>
      </w:r>
      <w:r>
        <w:rPr>
          <w:szCs w:val="24"/>
        </w:rPr>
        <w:t>двустранното подписване на приемо – предавателния протокол по чл.6 и издаването на фактура от ИЗПЪЛНИТЕЛЯ</w:t>
      </w:r>
      <w:r>
        <w:rPr>
          <w:color w:val="000000"/>
        </w:rPr>
        <w:t>.</w:t>
      </w:r>
    </w:p>
    <w:p w14:paraId="77990A06" w14:textId="4AD85680" w:rsidR="00B30B6E" w:rsidRPr="006977F7" w:rsidRDefault="00B30B6E" w:rsidP="006977F7">
      <w:pPr>
        <w:autoSpaceDE w:val="0"/>
        <w:spacing w:line="276" w:lineRule="auto"/>
        <w:jc w:val="both"/>
        <w:rPr>
          <w:b/>
          <w:bCs/>
          <w:szCs w:val="24"/>
        </w:rPr>
      </w:pPr>
    </w:p>
    <w:p w14:paraId="0D9D94BD" w14:textId="5F01024C" w:rsidR="006977F7" w:rsidRPr="006977F7" w:rsidRDefault="006977F7" w:rsidP="006977F7">
      <w:pPr>
        <w:autoSpaceDE w:val="0"/>
        <w:spacing w:line="276" w:lineRule="auto"/>
        <w:jc w:val="both"/>
        <w:rPr>
          <w:szCs w:val="24"/>
        </w:rPr>
      </w:pPr>
      <w:r>
        <w:rPr>
          <w:szCs w:val="24"/>
        </w:rPr>
        <w:t xml:space="preserve">3. Последната, 5 (пета) вноска се заплаща след изготвянето и преди подаването </w:t>
      </w:r>
      <w:r>
        <w:rPr>
          <w:color w:val="000000"/>
        </w:rPr>
        <w:t>до УО на окончателното искане за плащане, включително с окончателен технически и финансов отчет, в десетдневен срок от</w:t>
      </w:r>
      <w:r>
        <w:rPr>
          <w:szCs w:val="24"/>
        </w:rPr>
        <w:t xml:space="preserve"> подписването на приемо – предавателния протокол по чл.6 и издаването на фактура от ИЗПЪЛНИТЕЛЯ</w:t>
      </w:r>
      <w:r>
        <w:rPr>
          <w:color w:val="000000"/>
        </w:rPr>
        <w:t>.</w:t>
      </w:r>
    </w:p>
    <w:p w14:paraId="594DA268" w14:textId="63521C64" w:rsidR="006977F7" w:rsidRPr="006977F7" w:rsidRDefault="006977F7" w:rsidP="006977F7">
      <w:pPr>
        <w:autoSpaceDE w:val="0"/>
        <w:spacing w:line="276" w:lineRule="auto"/>
        <w:jc w:val="both"/>
        <w:rPr>
          <w:szCs w:val="24"/>
        </w:rPr>
      </w:pPr>
      <w:r>
        <w:rPr>
          <w:szCs w:val="24"/>
        </w:rPr>
        <w:t>4. При по-ранно приключване на проекта всички неплатени до момента вноски се заплащат при условията на т.3.</w:t>
      </w:r>
    </w:p>
    <w:p w14:paraId="2455098F" w14:textId="54CAEE75" w:rsidR="00A816D2" w:rsidRPr="006977F7" w:rsidRDefault="00A816D2" w:rsidP="006977F7">
      <w:pPr>
        <w:pStyle w:val="BodyText3"/>
        <w:snapToGrid w:val="0"/>
        <w:spacing w:after="0" w:line="276" w:lineRule="auto"/>
        <w:jc w:val="both"/>
        <w:rPr>
          <w:b/>
          <w:i/>
          <w:color w:val="000000"/>
          <w:sz w:val="24"/>
          <w:szCs w:val="24"/>
        </w:rPr>
      </w:pPr>
    </w:p>
    <w:p w14:paraId="1A4F3519" w14:textId="77777777" w:rsidR="00213C49" w:rsidRPr="006977F7" w:rsidRDefault="00132F2C" w:rsidP="006977F7">
      <w:pPr>
        <w:spacing w:after="80" w:line="276" w:lineRule="auto"/>
        <w:jc w:val="both"/>
        <w:rPr>
          <w:szCs w:val="24"/>
        </w:rPr>
      </w:pPr>
      <w:r>
        <w:rPr>
          <w:b/>
          <w:szCs w:val="24"/>
        </w:rPr>
        <w:t>IV. ПРАВА И ЗАДЪЛЖЕНИЯ НА ИЗПЪЛНИТЕЛЯ</w:t>
      </w:r>
    </w:p>
    <w:p w14:paraId="6BB4CAB5" w14:textId="77777777" w:rsidR="004772F5" w:rsidRPr="006977F7" w:rsidRDefault="00132F2C" w:rsidP="006977F7">
      <w:pPr>
        <w:spacing w:after="80" w:line="276" w:lineRule="auto"/>
        <w:jc w:val="both"/>
        <w:rPr>
          <w:szCs w:val="24"/>
        </w:rPr>
      </w:pPr>
      <w:r>
        <w:rPr>
          <w:szCs w:val="24"/>
        </w:rPr>
        <w:t xml:space="preserve">Чл. 4. (1) ИЗПЪЛНИТЕЛЯТ се задължава: </w:t>
      </w:r>
    </w:p>
    <w:p w14:paraId="11D17EAA" w14:textId="4EB6B5A0" w:rsidR="004772F5" w:rsidRPr="006977F7" w:rsidRDefault="00132F2C" w:rsidP="006977F7">
      <w:pPr>
        <w:spacing w:after="80" w:line="276" w:lineRule="auto"/>
        <w:jc w:val="both"/>
        <w:rPr>
          <w:szCs w:val="24"/>
        </w:rPr>
      </w:pPr>
      <w:r>
        <w:rPr>
          <w:szCs w:val="24"/>
        </w:rPr>
        <w:t>1. да изпълнява услугите качествено и в интерес на ВЪЗЛОЖИТЕЛЯ, в срок и в съответствие с Техническата спецификация, Офертата си,  АДБФП с приложенията му</w:t>
      </w:r>
      <w:r w:rsidR="006505DB">
        <w:rPr>
          <w:szCs w:val="24"/>
        </w:rPr>
        <w:t xml:space="preserve"> (вкл. Общи условия към АДБФП)</w:t>
      </w:r>
      <w:r>
        <w:rPr>
          <w:szCs w:val="24"/>
        </w:rPr>
        <w:t xml:space="preserve">, Ръководството за изпълнение на проекти по процедурата, ЗУСЕФСУ, ЗОП, ПМС № 4/11.01.2024 г., ПМС № 86/01.06.2023 г., указанията на УО и други приложими към Проекта нормативни актове или правила; </w:t>
      </w:r>
    </w:p>
    <w:p w14:paraId="2CF4EB71" w14:textId="77777777" w:rsidR="004772F5" w:rsidRPr="006977F7" w:rsidRDefault="00132F2C" w:rsidP="006977F7">
      <w:pPr>
        <w:spacing w:after="80" w:line="276" w:lineRule="auto"/>
        <w:jc w:val="both"/>
        <w:rPr>
          <w:szCs w:val="24"/>
        </w:rPr>
      </w:pPr>
      <w:r>
        <w:rPr>
          <w:szCs w:val="24"/>
        </w:rPr>
        <w:t xml:space="preserve">2. да осигури за целия срок на договора екип в състав най-малко: Юрист, Мениджър проекти и Инженер, отговарящи на минималните изисквания по публичната покана; </w:t>
      </w:r>
    </w:p>
    <w:p w14:paraId="4AF923EB" w14:textId="77777777" w:rsidR="004772F5" w:rsidRPr="006977F7" w:rsidRDefault="00132F2C" w:rsidP="006977F7">
      <w:pPr>
        <w:spacing w:after="80" w:line="276" w:lineRule="auto"/>
        <w:jc w:val="both"/>
        <w:rPr>
          <w:szCs w:val="24"/>
        </w:rPr>
      </w:pPr>
      <w:r>
        <w:rPr>
          <w:szCs w:val="24"/>
        </w:rPr>
        <w:t xml:space="preserve">3. да не допуска конфликт на интереси по смисъла на чл. 61 от Регламент (ЕС, Евратом) 2024/2509 и да уведоми незабавно ВЪЗЛОЖИТЕЛЯ при възникване на такъв; </w:t>
      </w:r>
    </w:p>
    <w:p w14:paraId="52E3CE5A" w14:textId="77777777" w:rsidR="004772F5" w:rsidRPr="006977F7" w:rsidRDefault="00132F2C" w:rsidP="006977F7">
      <w:pPr>
        <w:spacing w:after="80" w:line="276" w:lineRule="auto"/>
        <w:jc w:val="both"/>
        <w:rPr>
          <w:szCs w:val="24"/>
        </w:rPr>
      </w:pPr>
      <w:r>
        <w:rPr>
          <w:szCs w:val="24"/>
        </w:rPr>
        <w:lastRenderedPageBreak/>
        <w:t xml:space="preserve">4. да пази поверителността на всички документи и информация на ВЪЗЛОЖИТЕЛЯ, станали му известни във връзка с изпълнението; </w:t>
      </w:r>
    </w:p>
    <w:p w14:paraId="087046B0" w14:textId="4D0BA2A5" w:rsidR="004772F5" w:rsidRPr="006977F7" w:rsidRDefault="00132F2C" w:rsidP="006977F7">
      <w:pPr>
        <w:spacing w:after="80" w:line="276" w:lineRule="auto"/>
        <w:jc w:val="both"/>
        <w:rPr>
          <w:szCs w:val="24"/>
        </w:rPr>
      </w:pPr>
      <w:r>
        <w:rPr>
          <w:szCs w:val="24"/>
        </w:rPr>
        <w:t xml:space="preserve">5.  след предварително уведомяване и писмено разрешение на ВЪЗЛОЖИТЕЛЯ, да предоставя на УО, Счетоводния орган, Одитния орган, Европейската сметна палата, ОЛАФ, Европейската прокуратура и други компетентни органи достъп до документацията по договора и да съдейства при проверки на място за срок от 5 години, считано от 31 декември на годината на последното плащане от УО към бенефициента; </w:t>
      </w:r>
    </w:p>
    <w:p w14:paraId="5654884E" w14:textId="77777777" w:rsidR="00213C49" w:rsidRPr="006977F7" w:rsidRDefault="00132F2C" w:rsidP="006977F7">
      <w:pPr>
        <w:spacing w:after="80" w:line="276" w:lineRule="auto"/>
        <w:jc w:val="both"/>
        <w:rPr>
          <w:szCs w:val="24"/>
        </w:rPr>
      </w:pPr>
      <w:r>
        <w:rPr>
          <w:szCs w:val="24"/>
        </w:rPr>
        <w:t>6. да спазва приложимите изисквания за видимост, прозрачност и комуникация и за защита на личните данни.</w:t>
      </w:r>
    </w:p>
    <w:p w14:paraId="50524EB7" w14:textId="3AAEE56C" w:rsidR="00803C4D" w:rsidRPr="006977F7" w:rsidRDefault="00803C4D" w:rsidP="006977F7">
      <w:pPr>
        <w:spacing w:after="80" w:line="276" w:lineRule="auto"/>
        <w:jc w:val="both"/>
        <w:rPr>
          <w:szCs w:val="24"/>
        </w:rPr>
      </w:pPr>
      <w:r>
        <w:rPr>
          <w:szCs w:val="24"/>
        </w:rPr>
        <w:t>7. да предоставя на Възложителя незабавно всички документи и книжа по проекта, изготвени от Изпълнителя и/или с негово съдействие в хода на изпълнение на настоящия договор. След изтичането и изпълнението на настоящия договор да върне незабавно на Възложителя цялата документация по договора и по хода на изпълнението на Проекта.</w:t>
      </w:r>
    </w:p>
    <w:p w14:paraId="02F54FB9" w14:textId="62A43880" w:rsidR="00803C4D" w:rsidRPr="006977F7" w:rsidRDefault="00803C4D" w:rsidP="006977F7">
      <w:pPr>
        <w:spacing w:after="80" w:line="276" w:lineRule="auto"/>
        <w:jc w:val="both"/>
        <w:rPr>
          <w:szCs w:val="24"/>
        </w:rPr>
      </w:pPr>
      <w:r>
        <w:rPr>
          <w:szCs w:val="24"/>
        </w:rPr>
        <w:t>8. да разглежда и да се съобразява с всички основателни писмени възражения на Възложителя. За избягване на съмнение за писмени възражения ще се считат и такива изпратени чрез определените по -долу електронни адреси за кореспонденция, включително и чрез прикачени към електронните съобщения файлове.</w:t>
      </w:r>
    </w:p>
    <w:p w14:paraId="0FB00029" w14:textId="51185F4A" w:rsidR="00CF1DCF" w:rsidRPr="006977F7" w:rsidRDefault="00CF1DCF" w:rsidP="006977F7">
      <w:pPr>
        <w:spacing w:after="80" w:line="276" w:lineRule="auto"/>
        <w:jc w:val="both"/>
        <w:rPr>
          <w:szCs w:val="24"/>
        </w:rPr>
      </w:pPr>
      <w:r>
        <w:rPr>
          <w:szCs w:val="24"/>
        </w:rPr>
        <w:t>9. своевременно да информира Възложителя за необходимите действия, които Възложителят трябва да предприеме с оглед успешното изпълнение на проекта.</w:t>
      </w:r>
    </w:p>
    <w:p w14:paraId="45F4A604" w14:textId="094C52E2" w:rsidR="00CF1DCF" w:rsidRPr="006977F7" w:rsidRDefault="00CF1DCF" w:rsidP="006977F7">
      <w:pPr>
        <w:spacing w:after="80" w:line="276" w:lineRule="auto"/>
        <w:jc w:val="both"/>
        <w:rPr>
          <w:szCs w:val="24"/>
        </w:rPr>
      </w:pPr>
      <w:r>
        <w:rPr>
          <w:szCs w:val="24"/>
        </w:rPr>
        <w:t>10. да съгласува предварително с Възложителя всички проекти и действия по т. 1.2 от Техническата спецификация (Приложение № 1), неразделна част от настоящия договор.</w:t>
      </w:r>
    </w:p>
    <w:p w14:paraId="03FE0549" w14:textId="77777777" w:rsidR="00213C49" w:rsidRPr="006977F7" w:rsidRDefault="00132F2C" w:rsidP="006977F7">
      <w:pPr>
        <w:spacing w:after="80" w:line="276" w:lineRule="auto"/>
        <w:jc w:val="both"/>
        <w:rPr>
          <w:szCs w:val="24"/>
        </w:rPr>
      </w:pPr>
      <w:r>
        <w:rPr>
          <w:szCs w:val="24"/>
        </w:rPr>
        <w:t>(2) ИЗПЪЛНИТЕЛЯТ има право да получи уговореното възнаграждение при условията и в сроковете по настоящия договор, както и да изисква от ВЪЗЛОЖИТЕЛЯ необходимите за изпълнението информация и документи.</w:t>
      </w:r>
    </w:p>
    <w:p w14:paraId="431D790B" w14:textId="0BBF4670" w:rsidR="006E0AB5" w:rsidRPr="006977F7" w:rsidRDefault="005423D2" w:rsidP="006977F7">
      <w:pPr>
        <w:spacing w:after="80" w:line="276" w:lineRule="auto"/>
        <w:jc w:val="both"/>
        <w:rPr>
          <w:szCs w:val="24"/>
        </w:rPr>
      </w:pPr>
      <w:r>
        <w:rPr>
          <w:szCs w:val="24"/>
        </w:rPr>
        <w:t>(3) ИЗПЪЛНИТЕЛЯТ не носи отговорност за неточни или непълни документи, както и за документи с невярно съдържание, предоставени му от ВЪЗЛОЖИТЕЛЯ, от негов представител или служител.</w:t>
      </w:r>
    </w:p>
    <w:p w14:paraId="5CB96553" w14:textId="77777777" w:rsidR="006E0AB5" w:rsidRPr="006977F7" w:rsidRDefault="005423D2" w:rsidP="006977F7">
      <w:pPr>
        <w:spacing w:after="80" w:line="276" w:lineRule="auto"/>
        <w:jc w:val="both"/>
        <w:rPr>
          <w:szCs w:val="24"/>
        </w:rPr>
      </w:pPr>
      <w:r>
        <w:rPr>
          <w:szCs w:val="24"/>
        </w:rPr>
        <w:t>(4) ИЗПЪЛНИТЕЛЯТ има право да оповестява ангажимента си като консултант на ВЪЗЛОЖИТЕЛЯ на своята интернет страница и в печатни и информационни медии, като използва само неконфиденциална информация.</w:t>
      </w:r>
    </w:p>
    <w:p w14:paraId="6B03C4E5" w14:textId="493C02FE" w:rsidR="00CF1DCF" w:rsidRPr="006977F7" w:rsidRDefault="00CF1DCF" w:rsidP="006977F7">
      <w:pPr>
        <w:spacing w:after="80" w:line="276" w:lineRule="auto"/>
        <w:jc w:val="both"/>
        <w:rPr>
          <w:szCs w:val="24"/>
        </w:rPr>
      </w:pPr>
      <w:r>
        <w:rPr>
          <w:szCs w:val="24"/>
        </w:rPr>
        <w:t>(5) Изпълнителят няма право без предварителното писмено одобрение и съгласие от Възложителя да публикува, предоставя или подава, каквито и да е документи, в това число и, но не ограничено само до публични покани за избор на изпълнители по проекта, проекти на договори с изпълнители на дейности по проекта, кореспонденция, информация, отчети по проекта и други, чрез ИСУН, чрез електронна поща или по друг приложим начин до УО, Счетоводния орган, Одитния орган, Европейската сметна палата, ОЛАФ, Европейската прокуратура и други компетентни органи, до обществеността, до кандидати за изпълнители на дейности по проекта и каквито и да е трети лица или органи.</w:t>
      </w:r>
    </w:p>
    <w:p w14:paraId="4F71022F" w14:textId="77777777" w:rsidR="001F75F7" w:rsidRPr="006977F7" w:rsidRDefault="001F75F7" w:rsidP="006977F7">
      <w:pPr>
        <w:spacing w:after="80" w:line="276" w:lineRule="auto"/>
        <w:jc w:val="both"/>
        <w:rPr>
          <w:szCs w:val="24"/>
        </w:rPr>
      </w:pPr>
    </w:p>
    <w:p w14:paraId="3D6DA788" w14:textId="77777777" w:rsidR="00213C49" w:rsidRPr="006977F7" w:rsidRDefault="00132F2C" w:rsidP="006977F7">
      <w:pPr>
        <w:spacing w:after="80" w:line="276" w:lineRule="auto"/>
        <w:jc w:val="both"/>
        <w:rPr>
          <w:szCs w:val="24"/>
        </w:rPr>
      </w:pPr>
      <w:r>
        <w:rPr>
          <w:b/>
          <w:szCs w:val="24"/>
        </w:rPr>
        <w:t>V. ПРАВА И ЗАДЪЛЖЕНИЯ НА ВЪЗЛОЖИТЕЛЯ</w:t>
      </w:r>
    </w:p>
    <w:p w14:paraId="32C0D9CF" w14:textId="77777777" w:rsidR="001E75EB" w:rsidRPr="006977F7" w:rsidRDefault="00132F2C" w:rsidP="006977F7">
      <w:pPr>
        <w:spacing w:after="80" w:line="276" w:lineRule="auto"/>
        <w:jc w:val="both"/>
        <w:rPr>
          <w:szCs w:val="24"/>
        </w:rPr>
      </w:pPr>
      <w:r>
        <w:rPr>
          <w:szCs w:val="24"/>
        </w:rPr>
        <w:t xml:space="preserve">Чл. 5. (1) ВЪЗЛОЖИТЕЛЯТ се задължава: </w:t>
      </w:r>
    </w:p>
    <w:p w14:paraId="2B70A607" w14:textId="77777777" w:rsidR="001E75EB" w:rsidRPr="006977F7" w:rsidRDefault="00132F2C" w:rsidP="006977F7">
      <w:pPr>
        <w:spacing w:after="80" w:line="276" w:lineRule="auto"/>
        <w:jc w:val="both"/>
        <w:rPr>
          <w:szCs w:val="24"/>
        </w:rPr>
      </w:pPr>
      <w:r>
        <w:rPr>
          <w:szCs w:val="24"/>
        </w:rPr>
        <w:lastRenderedPageBreak/>
        <w:t xml:space="preserve">1. да заплаща възнаграждението при условията и в сроковете по раздел III; </w:t>
      </w:r>
    </w:p>
    <w:p w14:paraId="1B9E2D7E" w14:textId="77777777" w:rsidR="001E75EB" w:rsidRPr="006977F7" w:rsidRDefault="00132F2C" w:rsidP="006977F7">
      <w:pPr>
        <w:spacing w:after="80" w:line="276" w:lineRule="auto"/>
        <w:jc w:val="both"/>
        <w:rPr>
          <w:szCs w:val="24"/>
        </w:rPr>
      </w:pPr>
      <w:r>
        <w:rPr>
          <w:szCs w:val="24"/>
        </w:rPr>
        <w:t xml:space="preserve">2. да предоставя своевременно на ИЗПЪЛНИТЕЛЯ цялата информация и документи, необходими за изпълнението на услугите; </w:t>
      </w:r>
    </w:p>
    <w:p w14:paraId="1E43F12C" w14:textId="019DE261" w:rsidR="001E75EB" w:rsidRPr="006977F7" w:rsidRDefault="00132F2C" w:rsidP="006977F7">
      <w:pPr>
        <w:spacing w:after="80" w:line="276" w:lineRule="auto"/>
        <w:jc w:val="both"/>
        <w:rPr>
          <w:szCs w:val="24"/>
        </w:rPr>
      </w:pPr>
      <w:r>
        <w:rPr>
          <w:szCs w:val="24"/>
        </w:rPr>
        <w:t>3. да оказва необходимото съдействие, включително да осигурява достъп до площадката и до ИСУН профила по проекта в необходимия обем;</w:t>
      </w:r>
    </w:p>
    <w:p w14:paraId="7153BC7F" w14:textId="77777777" w:rsidR="00096AB7" w:rsidRPr="006977F7" w:rsidRDefault="00132F2C" w:rsidP="006977F7">
      <w:pPr>
        <w:spacing w:after="80" w:line="276" w:lineRule="auto"/>
        <w:jc w:val="both"/>
        <w:rPr>
          <w:szCs w:val="24"/>
        </w:rPr>
      </w:pPr>
      <w:r>
        <w:rPr>
          <w:szCs w:val="24"/>
        </w:rPr>
        <w:t>(2) ВЪЗЛОЖИТЕЛЯТ има право:</w:t>
      </w:r>
    </w:p>
    <w:p w14:paraId="7C4AB79A" w14:textId="4C8FBDAE" w:rsidR="00213C49" w:rsidRPr="006977F7" w:rsidRDefault="00096AB7" w:rsidP="006977F7">
      <w:pPr>
        <w:spacing w:after="80" w:line="276" w:lineRule="auto"/>
        <w:jc w:val="both"/>
        <w:rPr>
          <w:szCs w:val="24"/>
        </w:rPr>
      </w:pPr>
      <w:r>
        <w:rPr>
          <w:szCs w:val="24"/>
        </w:rPr>
        <w:t>1. да осъществява текущ контрол по изпълнението на договора, без да възпрепятства оперативната самостоятелност на ИЗПЪЛНИТЕЛЯ, и да иска отстраняване на констатирани недостатъци в определен от него разумен срок.</w:t>
      </w:r>
    </w:p>
    <w:p w14:paraId="6D73B3E2" w14:textId="2F0C7D17" w:rsidR="00096AB7" w:rsidRPr="006977F7" w:rsidRDefault="00096AB7" w:rsidP="006977F7">
      <w:pPr>
        <w:spacing w:after="80" w:line="276" w:lineRule="auto"/>
        <w:jc w:val="both"/>
        <w:rPr>
          <w:szCs w:val="24"/>
        </w:rPr>
      </w:pPr>
      <w:r>
        <w:rPr>
          <w:szCs w:val="24"/>
        </w:rPr>
        <w:t>2. да преглежда и одобрява предварително всички документи и книжа, изготвяни от или със съдействието на Изпълнителя преди тяхното представяне чрез ИСУН, чрез електронна поща или по друг приложим начин до УО или до които и да е трети лица или органи.</w:t>
      </w:r>
    </w:p>
    <w:p w14:paraId="06212751" w14:textId="0D27A1B7" w:rsidR="00096AB7" w:rsidRPr="006977F7" w:rsidRDefault="00096AB7" w:rsidP="006977F7">
      <w:pPr>
        <w:spacing w:after="80" w:line="276" w:lineRule="auto"/>
        <w:jc w:val="both"/>
        <w:rPr>
          <w:szCs w:val="24"/>
        </w:rPr>
      </w:pPr>
      <w:r>
        <w:rPr>
          <w:szCs w:val="24"/>
        </w:rPr>
        <w:t>3. да изисква от Изпълнителя пълна, точна и своевременна информация за изпълнението на настоящия договор.</w:t>
      </w:r>
    </w:p>
    <w:p w14:paraId="5C44072D" w14:textId="3FD06C9C" w:rsidR="00096AB7" w:rsidRPr="006977F7" w:rsidRDefault="00096AB7" w:rsidP="006977F7">
      <w:pPr>
        <w:spacing w:after="80" w:line="276" w:lineRule="auto"/>
        <w:jc w:val="both"/>
        <w:rPr>
          <w:szCs w:val="24"/>
        </w:rPr>
      </w:pPr>
      <w:r>
        <w:rPr>
          <w:szCs w:val="24"/>
        </w:rPr>
        <w:t>4. възложителят има право да задържи дължимо плащане по този договор, в случай че Изпълнителят забави или не изпълни което и да е от задълженията си по чл.4, ал.1 от настоящия договор до надлежното изпълнение на съответното задължение от страна на Изпълнителя.</w:t>
      </w:r>
    </w:p>
    <w:p w14:paraId="59729285" w14:textId="77777777" w:rsidR="00F04FE0" w:rsidRPr="006977F7" w:rsidRDefault="00F04FE0" w:rsidP="006977F7">
      <w:pPr>
        <w:spacing w:after="80" w:line="276" w:lineRule="auto"/>
        <w:jc w:val="both"/>
        <w:rPr>
          <w:szCs w:val="24"/>
        </w:rPr>
      </w:pPr>
    </w:p>
    <w:p w14:paraId="1B6BD0A9" w14:textId="77777777" w:rsidR="00213C49" w:rsidRPr="006977F7" w:rsidRDefault="00132F2C" w:rsidP="006977F7">
      <w:pPr>
        <w:spacing w:after="80" w:line="276" w:lineRule="auto"/>
        <w:jc w:val="both"/>
        <w:rPr>
          <w:szCs w:val="24"/>
        </w:rPr>
      </w:pPr>
      <w:r>
        <w:rPr>
          <w:b/>
          <w:szCs w:val="24"/>
        </w:rPr>
        <w:t>VI. ПРИЕМАНЕ НА ИЗПЪЛНЕНИЕТО</w:t>
      </w:r>
    </w:p>
    <w:p w14:paraId="07F3ED3B" w14:textId="4F91697E" w:rsidR="0043132C" w:rsidRPr="006977F7" w:rsidRDefault="00132F2C" w:rsidP="006977F7">
      <w:pPr>
        <w:spacing w:after="80" w:line="276" w:lineRule="auto"/>
        <w:jc w:val="both"/>
        <w:rPr>
          <w:szCs w:val="24"/>
        </w:rPr>
      </w:pPr>
      <w:r>
        <w:rPr>
          <w:szCs w:val="24"/>
        </w:rPr>
        <w:t>Чл. 6. (1) Изпълнението на услугите се приема чрез двустранно подписан Приемо-предавателен протокол (ППП) за всеки период, за който е дължима вноска по чл. 3, ал. 3, като протоколът се подписва преди плащането на съответната вноска и е основание за издаването на фактура от ИЗПЪЛНИТЕЛЯ.</w:t>
      </w:r>
    </w:p>
    <w:p w14:paraId="6DFBD077" w14:textId="77777777" w:rsidR="00213C49" w:rsidRPr="006977F7" w:rsidRDefault="00132F2C" w:rsidP="006977F7">
      <w:pPr>
        <w:spacing w:after="80" w:line="276" w:lineRule="auto"/>
        <w:jc w:val="both"/>
        <w:rPr>
          <w:szCs w:val="24"/>
        </w:rPr>
      </w:pPr>
      <w:r>
        <w:rPr>
          <w:szCs w:val="24"/>
        </w:rPr>
        <w:t>(2) При констатирани недостатъци ВЪЗЛОЖИТЕЛЯТ ги посочва писмено и определя разумен срок за отстраняването им за сметка на ИЗПЪЛНИТЕЛЯ.</w:t>
      </w:r>
    </w:p>
    <w:p w14:paraId="579DAEF2" w14:textId="73823377" w:rsidR="0043132C" w:rsidRPr="006977F7" w:rsidRDefault="0043132C" w:rsidP="006977F7">
      <w:pPr>
        <w:spacing w:after="80" w:line="276" w:lineRule="auto"/>
        <w:jc w:val="both"/>
        <w:rPr>
          <w:szCs w:val="24"/>
        </w:rPr>
      </w:pPr>
      <w:r>
        <w:rPr>
          <w:szCs w:val="24"/>
        </w:rPr>
        <w:t>(3) Указанията на Възложителя са задължителни за Изпълнителя, доколкото същите не противоречат на правилата на АДБФП с приложенията му</w:t>
      </w:r>
      <w:r w:rsidR="004F5616">
        <w:rPr>
          <w:szCs w:val="24"/>
        </w:rPr>
        <w:t xml:space="preserve"> </w:t>
      </w:r>
      <w:r w:rsidR="004F5616">
        <w:rPr>
          <w:szCs w:val="24"/>
        </w:rPr>
        <w:t>(вкл. Общи условия към АДБФП)</w:t>
      </w:r>
      <w:r>
        <w:rPr>
          <w:szCs w:val="24"/>
        </w:rPr>
        <w:t>, Ръководството за изпълнение на проекти по процедурата, ЗУСЕФСУ, ЗОП, ПМС № 4/11.01.2024 г., ПМС № 86/01.06.2023 г., указанията на УО и други приложими към Проекта нормативни актове или правила.</w:t>
      </w:r>
    </w:p>
    <w:p w14:paraId="795825F9" w14:textId="77777777" w:rsidR="00513D81" w:rsidRPr="006977F7" w:rsidRDefault="00513D81" w:rsidP="006977F7">
      <w:pPr>
        <w:spacing w:after="80" w:line="276" w:lineRule="auto"/>
        <w:jc w:val="both"/>
        <w:rPr>
          <w:b/>
          <w:szCs w:val="24"/>
        </w:rPr>
      </w:pPr>
    </w:p>
    <w:p w14:paraId="45B5A9FB" w14:textId="77777777" w:rsidR="00213C49" w:rsidRPr="006977F7" w:rsidRDefault="00132F2C" w:rsidP="006977F7">
      <w:pPr>
        <w:spacing w:after="80" w:line="276" w:lineRule="auto"/>
        <w:jc w:val="both"/>
        <w:rPr>
          <w:szCs w:val="24"/>
        </w:rPr>
      </w:pPr>
      <w:r>
        <w:rPr>
          <w:b/>
          <w:szCs w:val="24"/>
        </w:rPr>
        <w:t>VII. ОТГОВОРНОСТ И НЕУСТОЙКИ</w:t>
      </w:r>
    </w:p>
    <w:p w14:paraId="6546EB02" w14:textId="77777777" w:rsidR="009C4AEA" w:rsidRPr="006977F7" w:rsidRDefault="00132F2C" w:rsidP="006977F7">
      <w:pPr>
        <w:spacing w:after="80" w:line="276" w:lineRule="auto"/>
        <w:jc w:val="both"/>
        <w:rPr>
          <w:szCs w:val="24"/>
        </w:rPr>
      </w:pPr>
      <w:r>
        <w:rPr>
          <w:szCs w:val="24"/>
        </w:rPr>
        <w:t>Чл. 7. (1) При забава на ИЗПЪЛНИТЕЛЯ при изпълнение на задължение по договора същият дължи неустойка в размер на 0,03 % от цената по чл. 3, ал. 1 за всеки ден забава, но не повече от 10 % от нея.</w:t>
      </w:r>
    </w:p>
    <w:p w14:paraId="6CB289FC" w14:textId="7D25DE50" w:rsidR="009C4AEA" w:rsidRPr="006977F7" w:rsidRDefault="00132F2C" w:rsidP="006977F7">
      <w:pPr>
        <w:spacing w:after="80" w:line="276" w:lineRule="auto"/>
        <w:jc w:val="both"/>
        <w:rPr>
          <w:szCs w:val="24"/>
        </w:rPr>
      </w:pPr>
      <w:r>
        <w:rPr>
          <w:szCs w:val="24"/>
        </w:rPr>
        <w:t>(2) При забава на плащане от страна на ВЪЗЛОЖИТЕЛЯ с повече от 20 календарни дни същият дължи неустойка в размер на 0,03 % от цената по чл. 3, ал. 1 за всеки ден забава, но не повече от 10 % от нея.</w:t>
      </w:r>
    </w:p>
    <w:p w14:paraId="186475B8" w14:textId="77777777" w:rsidR="00BB0EB1" w:rsidRPr="006977F7" w:rsidRDefault="00BB0EB1" w:rsidP="006977F7">
      <w:pPr>
        <w:spacing w:after="80" w:line="276" w:lineRule="auto"/>
        <w:jc w:val="both"/>
        <w:rPr>
          <w:szCs w:val="24"/>
        </w:rPr>
      </w:pPr>
      <w:r>
        <w:rPr>
          <w:szCs w:val="24"/>
        </w:rPr>
        <w:lastRenderedPageBreak/>
        <w:t>(3) Общият размер на неустойките, дължими от всяка от страните по настоящия договор, не може да надвишава 10 % от цената по чл. 3, ал. 1.</w:t>
      </w:r>
    </w:p>
    <w:p w14:paraId="6104E058" w14:textId="77777777" w:rsidR="00BB0EB1" w:rsidRPr="006977F7" w:rsidRDefault="00BB0EB1" w:rsidP="006977F7">
      <w:pPr>
        <w:spacing w:after="80" w:line="276" w:lineRule="auto"/>
        <w:jc w:val="both"/>
        <w:rPr>
          <w:szCs w:val="24"/>
        </w:rPr>
      </w:pPr>
    </w:p>
    <w:p w14:paraId="131F7B45" w14:textId="77777777" w:rsidR="00213C49" w:rsidRPr="006977F7" w:rsidRDefault="00132F2C" w:rsidP="006977F7">
      <w:pPr>
        <w:spacing w:after="80" w:line="276" w:lineRule="auto"/>
        <w:jc w:val="both"/>
        <w:rPr>
          <w:szCs w:val="24"/>
        </w:rPr>
      </w:pPr>
      <w:r>
        <w:rPr>
          <w:b/>
          <w:szCs w:val="24"/>
        </w:rPr>
        <w:t>VIII. ПРЕКРАТЯВАНЕ НА ДОГОВОРА</w:t>
      </w:r>
    </w:p>
    <w:p w14:paraId="39C8BDBD" w14:textId="77777777" w:rsidR="00240833" w:rsidRPr="006977F7" w:rsidRDefault="00132F2C" w:rsidP="006977F7">
      <w:pPr>
        <w:spacing w:after="80" w:line="276" w:lineRule="auto"/>
        <w:jc w:val="both"/>
        <w:rPr>
          <w:szCs w:val="24"/>
        </w:rPr>
      </w:pPr>
      <w:r>
        <w:rPr>
          <w:szCs w:val="24"/>
        </w:rPr>
        <w:t xml:space="preserve">Чл. 8. (1) Договорът се прекратява: </w:t>
      </w:r>
    </w:p>
    <w:p w14:paraId="6523D3EC" w14:textId="77777777" w:rsidR="00240833" w:rsidRPr="006977F7" w:rsidRDefault="00132F2C" w:rsidP="006977F7">
      <w:pPr>
        <w:spacing w:after="80" w:line="276" w:lineRule="auto"/>
        <w:jc w:val="both"/>
        <w:rPr>
          <w:szCs w:val="24"/>
        </w:rPr>
      </w:pPr>
      <w:r>
        <w:rPr>
          <w:szCs w:val="24"/>
        </w:rPr>
        <w:t xml:space="preserve">1. с изтичане на срока му и изпълнение на всички задължения на страните; </w:t>
      </w:r>
    </w:p>
    <w:p w14:paraId="2A8603E4" w14:textId="77777777" w:rsidR="00240833" w:rsidRPr="006977F7" w:rsidRDefault="00132F2C" w:rsidP="006977F7">
      <w:pPr>
        <w:spacing w:after="80" w:line="276" w:lineRule="auto"/>
        <w:jc w:val="both"/>
        <w:rPr>
          <w:szCs w:val="24"/>
        </w:rPr>
      </w:pPr>
      <w:r>
        <w:rPr>
          <w:szCs w:val="24"/>
        </w:rPr>
        <w:t xml:space="preserve">2. по взаимно съгласие, изразено писмено; </w:t>
      </w:r>
    </w:p>
    <w:p w14:paraId="724FFEAB" w14:textId="25922F90" w:rsidR="00240833" w:rsidRPr="006977F7" w:rsidRDefault="00132F2C" w:rsidP="006977F7">
      <w:pPr>
        <w:spacing w:after="80" w:line="276" w:lineRule="auto"/>
        <w:jc w:val="both"/>
        <w:rPr>
          <w:szCs w:val="24"/>
        </w:rPr>
      </w:pPr>
      <w:r>
        <w:rPr>
          <w:szCs w:val="24"/>
        </w:rPr>
        <w:t xml:space="preserve">3. с едностранно 15-дневно писмено предизвестие от изправната страна при виновно неизпълнение на задължение от другата страна; </w:t>
      </w:r>
    </w:p>
    <w:p w14:paraId="01E9D2D9" w14:textId="0B8B9E95" w:rsidR="00213C49" w:rsidRDefault="00132F2C" w:rsidP="006977F7">
      <w:pPr>
        <w:spacing w:after="80" w:line="276" w:lineRule="auto"/>
        <w:jc w:val="both"/>
        <w:rPr>
          <w:szCs w:val="24"/>
        </w:rPr>
      </w:pPr>
      <w:r>
        <w:rPr>
          <w:szCs w:val="24"/>
        </w:rPr>
        <w:t>4. при прекратяване на АДБФП – от датата на прекратяването му, като ВЪЗЛОЖИТЕЛЯТ заплаща приетите до този момент услуги;</w:t>
      </w:r>
    </w:p>
    <w:p w14:paraId="636CEF8B" w14:textId="77777777" w:rsidR="001164C1" w:rsidRDefault="00863945" w:rsidP="00863945">
      <w:pPr>
        <w:spacing w:after="80"/>
        <w:jc w:val="both"/>
        <w:rPr>
          <w:sz w:val="22"/>
        </w:rPr>
      </w:pPr>
      <w:r>
        <w:rPr>
          <w:sz w:val="22"/>
        </w:rPr>
        <w:t xml:space="preserve">5. с оттегляне на поръчката от  ВЪЗЛОЖИТЕЛЯ с 30 – дневно едностранно писмено предизвестие,  като в такъв случай: </w:t>
      </w:r>
    </w:p>
    <w:p w14:paraId="65803DF4" w14:textId="437FF789" w:rsidR="001164C1" w:rsidRDefault="001164C1" w:rsidP="00863945">
      <w:pPr>
        <w:spacing w:after="80"/>
        <w:jc w:val="both"/>
        <w:rPr>
          <w:sz w:val="22"/>
        </w:rPr>
      </w:pPr>
      <w:r>
        <w:rPr>
          <w:sz w:val="22"/>
        </w:rPr>
        <w:t>а) ако прекратяването настъпи преди изтичането на първите два периода по чл. 3, ал. 3, т. 2 (т.е. преди изтичане на 10 (десетия) месец от сключването на договора), ВЪЗЛОЖИТЕЛЯТ дължи на ИЗПЪЛНИТЕЛЯ възнаграждението за тези два периода в пълен размер</w:t>
      </w:r>
      <w:r>
        <w:rPr>
          <w:sz w:val="22"/>
          <w:lang w:val="en-US"/>
        </w:rPr>
        <w:t xml:space="preserve"> (</w:t>
      </w:r>
      <w:r>
        <w:rPr>
          <w:sz w:val="22"/>
        </w:rPr>
        <w:t xml:space="preserve">40% от възнаграждението по настоящия договор) – стойността на първите две вноски; </w:t>
      </w:r>
    </w:p>
    <w:p w14:paraId="2DCC170F" w14:textId="2EBF1893" w:rsidR="00863945" w:rsidRPr="001F0A6E" w:rsidRDefault="001164C1" w:rsidP="00863945">
      <w:pPr>
        <w:spacing w:after="80"/>
        <w:jc w:val="both"/>
        <w:rPr>
          <w:sz w:val="22"/>
        </w:rPr>
      </w:pPr>
      <w:r>
        <w:rPr>
          <w:sz w:val="22"/>
        </w:rPr>
        <w:t>б) ако прекратяването настъпи след изтичането на първите два периода, ВЪЗЛОЖИТЕЛЯТ заплаща възнаграждението пропорционално на времето от сключването на настоящия договор до датата на неговото прекратяване.</w:t>
      </w:r>
    </w:p>
    <w:p w14:paraId="65C73484" w14:textId="77777777" w:rsidR="00863945" w:rsidRPr="006977F7" w:rsidRDefault="00863945" w:rsidP="006977F7">
      <w:pPr>
        <w:spacing w:after="80" w:line="276" w:lineRule="auto"/>
        <w:jc w:val="both"/>
        <w:rPr>
          <w:szCs w:val="24"/>
        </w:rPr>
      </w:pPr>
    </w:p>
    <w:p w14:paraId="024A7187" w14:textId="77777777" w:rsidR="00213C49" w:rsidRPr="006977F7" w:rsidRDefault="00132F2C" w:rsidP="006977F7">
      <w:pPr>
        <w:spacing w:after="80" w:line="276" w:lineRule="auto"/>
        <w:jc w:val="both"/>
        <w:rPr>
          <w:szCs w:val="24"/>
        </w:rPr>
      </w:pPr>
      <w:r>
        <w:rPr>
          <w:szCs w:val="24"/>
        </w:rPr>
        <w:t>(2) Прекратяването не освобождава страните от задълженията им, възникнали до датата на прекратяването.</w:t>
      </w:r>
    </w:p>
    <w:p w14:paraId="7CF1FF57" w14:textId="77777777" w:rsidR="00240833" w:rsidRPr="006977F7" w:rsidRDefault="00240833" w:rsidP="006977F7">
      <w:pPr>
        <w:spacing w:after="80" w:line="276" w:lineRule="auto"/>
        <w:jc w:val="both"/>
        <w:rPr>
          <w:szCs w:val="24"/>
        </w:rPr>
      </w:pPr>
    </w:p>
    <w:p w14:paraId="70CFC766" w14:textId="29473AB8" w:rsidR="0043132C" w:rsidRPr="006977F7" w:rsidRDefault="0043132C" w:rsidP="006977F7">
      <w:pPr>
        <w:spacing w:after="80" w:line="276" w:lineRule="auto"/>
        <w:jc w:val="both"/>
        <w:rPr>
          <w:szCs w:val="24"/>
        </w:rPr>
      </w:pPr>
      <w:r>
        <w:rPr>
          <w:szCs w:val="24"/>
          <w:lang w:val="en-US"/>
        </w:rPr>
        <w:t>IX</w:t>
      </w:r>
      <w:r>
        <w:rPr>
          <w:szCs w:val="24"/>
        </w:rPr>
        <w:t>. НЕПРЕХВЪРЛИМОСТ</w:t>
      </w:r>
    </w:p>
    <w:p w14:paraId="43709497" w14:textId="77777777" w:rsidR="0043132C" w:rsidRPr="006977F7" w:rsidRDefault="0043132C" w:rsidP="006977F7">
      <w:pPr>
        <w:widowControl w:val="0"/>
        <w:tabs>
          <w:tab w:val="left" w:pos="567"/>
        </w:tabs>
        <w:autoSpaceDE w:val="0"/>
        <w:autoSpaceDN w:val="0"/>
        <w:adjustRightInd w:val="0"/>
        <w:spacing w:line="276" w:lineRule="auto"/>
        <w:jc w:val="both"/>
        <w:rPr>
          <w:color w:val="000000"/>
          <w:szCs w:val="24"/>
        </w:rPr>
      </w:pPr>
      <w:r>
        <w:rPr>
          <w:szCs w:val="24"/>
        </w:rPr>
        <w:t xml:space="preserve">Чл.9. </w:t>
      </w:r>
      <w:r>
        <w:rPr>
          <w:color w:val="000000"/>
          <w:szCs w:val="24"/>
        </w:rPr>
        <w:t>Никоя от страните по договора няма правото да прехвърля, каквито и да е права или задължения, произтичащи от договора на трети лица, без предварителното съгласие на другата страна.</w:t>
      </w:r>
    </w:p>
    <w:p w14:paraId="4699A9B8" w14:textId="51012DCC" w:rsidR="0043132C" w:rsidRPr="006977F7" w:rsidRDefault="0043132C" w:rsidP="006977F7">
      <w:pPr>
        <w:spacing w:after="80" w:line="276" w:lineRule="auto"/>
        <w:jc w:val="both"/>
        <w:rPr>
          <w:szCs w:val="24"/>
        </w:rPr>
      </w:pPr>
    </w:p>
    <w:p w14:paraId="6ADD9F63" w14:textId="4C2FAB34" w:rsidR="00213C49" w:rsidRPr="006977F7" w:rsidRDefault="00132F2C" w:rsidP="006977F7">
      <w:pPr>
        <w:spacing w:after="80" w:line="276" w:lineRule="auto"/>
        <w:jc w:val="both"/>
        <w:rPr>
          <w:szCs w:val="24"/>
        </w:rPr>
      </w:pPr>
      <w:r>
        <w:rPr>
          <w:b/>
          <w:szCs w:val="24"/>
        </w:rPr>
        <w:t>X. НЕПРЕОДОЛИМА СИЛА</w:t>
      </w:r>
    </w:p>
    <w:p w14:paraId="53389C2A" w14:textId="52B8AC8D" w:rsidR="00213C49" w:rsidRPr="006977F7" w:rsidRDefault="00132F2C" w:rsidP="006977F7">
      <w:pPr>
        <w:spacing w:after="80" w:line="276" w:lineRule="auto"/>
        <w:jc w:val="both"/>
        <w:rPr>
          <w:szCs w:val="24"/>
        </w:rPr>
      </w:pPr>
      <w:r>
        <w:rPr>
          <w:szCs w:val="24"/>
        </w:rPr>
        <w:t>Чл. 10. Страните не отговарят за неизпълнение, причинено от непреодолима сила по смисъла на чл. 306 от Търговския закон. Страната, позоваваща се на непреодолима сила, уведомява писмено другата страна в 7-дневен срок от настъпването ѝ и представя доказателства.</w:t>
      </w:r>
    </w:p>
    <w:p w14:paraId="3DCBD332" w14:textId="77777777" w:rsidR="007D578D" w:rsidRPr="006977F7" w:rsidRDefault="007D578D" w:rsidP="006977F7">
      <w:pPr>
        <w:spacing w:after="80" w:line="276" w:lineRule="auto"/>
        <w:jc w:val="both"/>
        <w:rPr>
          <w:b/>
          <w:szCs w:val="24"/>
        </w:rPr>
      </w:pPr>
    </w:p>
    <w:p w14:paraId="26807F7D" w14:textId="3CF74506" w:rsidR="00213C49" w:rsidRPr="006977F7" w:rsidRDefault="00132F2C" w:rsidP="006977F7">
      <w:pPr>
        <w:spacing w:after="80" w:line="276" w:lineRule="auto"/>
        <w:jc w:val="both"/>
        <w:rPr>
          <w:szCs w:val="24"/>
        </w:rPr>
      </w:pPr>
      <w:r>
        <w:rPr>
          <w:b/>
          <w:szCs w:val="24"/>
        </w:rPr>
        <w:t>X</w:t>
      </w:r>
      <w:r>
        <w:rPr>
          <w:b/>
          <w:szCs w:val="24"/>
          <w:lang w:val="en-US"/>
        </w:rPr>
        <w:t>I</w:t>
      </w:r>
      <w:r>
        <w:rPr>
          <w:b/>
          <w:szCs w:val="24"/>
        </w:rPr>
        <w:t>. ИЗМЕНЕНИЯ</w:t>
      </w:r>
    </w:p>
    <w:p w14:paraId="2AA7A332" w14:textId="61EEBA95" w:rsidR="00213C49" w:rsidRPr="006977F7" w:rsidRDefault="00132F2C" w:rsidP="006977F7">
      <w:pPr>
        <w:spacing w:after="80" w:line="276" w:lineRule="auto"/>
        <w:jc w:val="both"/>
        <w:rPr>
          <w:szCs w:val="24"/>
        </w:rPr>
      </w:pPr>
      <w:r>
        <w:rPr>
          <w:szCs w:val="24"/>
        </w:rPr>
        <w:t xml:space="preserve">Чл. </w:t>
      </w:r>
      <w:r>
        <w:rPr>
          <w:szCs w:val="24"/>
          <w:lang w:val="en-US"/>
        </w:rPr>
        <w:t>11</w:t>
      </w:r>
      <w:r>
        <w:rPr>
          <w:szCs w:val="24"/>
        </w:rPr>
        <w:t>. Договорът може да бъде изменян с допълнително писмено споразумение между страните само при условията на чл. 10 от ПМС № 4/11.01.2024 г.</w:t>
      </w:r>
    </w:p>
    <w:p w14:paraId="7C2C8542" w14:textId="77777777" w:rsidR="007D578D" w:rsidRPr="006977F7" w:rsidRDefault="007D578D" w:rsidP="006977F7">
      <w:pPr>
        <w:spacing w:after="80" w:line="276" w:lineRule="auto"/>
        <w:jc w:val="both"/>
        <w:rPr>
          <w:b/>
          <w:szCs w:val="24"/>
          <w:lang w:val="en-US"/>
        </w:rPr>
      </w:pPr>
    </w:p>
    <w:p w14:paraId="7059A693" w14:textId="34A574D6" w:rsidR="0043132C" w:rsidRPr="006977F7" w:rsidRDefault="0043132C" w:rsidP="006977F7">
      <w:pPr>
        <w:spacing w:after="80" w:line="276" w:lineRule="auto"/>
        <w:jc w:val="both"/>
        <w:rPr>
          <w:b/>
          <w:szCs w:val="24"/>
        </w:rPr>
      </w:pPr>
      <w:r>
        <w:rPr>
          <w:b/>
          <w:szCs w:val="24"/>
          <w:lang w:val="en-US"/>
        </w:rPr>
        <w:t>XII</w:t>
      </w:r>
      <w:r>
        <w:rPr>
          <w:b/>
          <w:szCs w:val="24"/>
        </w:rPr>
        <w:t>. КОНФИДЕНЦИАЛНОСТ</w:t>
      </w:r>
    </w:p>
    <w:p w14:paraId="2510FDDA" w14:textId="1884A38E" w:rsidR="0043132C" w:rsidRPr="006977F7" w:rsidRDefault="0043132C" w:rsidP="006977F7">
      <w:pPr>
        <w:widowControl w:val="0"/>
        <w:autoSpaceDE w:val="0"/>
        <w:autoSpaceDN w:val="0"/>
        <w:adjustRightInd w:val="0"/>
        <w:spacing w:line="276" w:lineRule="auto"/>
        <w:jc w:val="both"/>
        <w:rPr>
          <w:color w:val="000000"/>
          <w:szCs w:val="24"/>
          <w:lang w:val="en-US"/>
        </w:rPr>
      </w:pPr>
      <w:r>
        <w:rPr>
          <w:b/>
          <w:szCs w:val="24"/>
        </w:rPr>
        <w:t xml:space="preserve">Чл.12. </w:t>
      </w:r>
      <w:r>
        <w:rPr>
          <w:color w:val="000000"/>
          <w:szCs w:val="24"/>
        </w:rPr>
        <w:t xml:space="preserve">(1) Всички факти, информация и данни, предоставени от Възложителя на Изпълнителя  </w:t>
      </w:r>
      <w:r>
        <w:rPr>
          <w:color w:val="000000"/>
          <w:szCs w:val="24"/>
        </w:rPr>
        <w:lastRenderedPageBreak/>
        <w:t>във връзка с изпълнението на настоящия Договор или по време на изпълнение на настоящия Договор, или които са получени или узнати от Изпълнителя по повод на дейността или  във връзка с настоящия Договор, или са резултат от действия, или са във връзка с изпълнение на задължения по настоящия Договор, се считат за конфиденциална информация за страните, освен ако информацията е публично достъпна.</w:t>
      </w:r>
    </w:p>
    <w:p w14:paraId="61D8EAAD" w14:textId="77777777" w:rsidR="0043132C" w:rsidRPr="006977F7" w:rsidRDefault="0043132C" w:rsidP="006977F7">
      <w:pPr>
        <w:widowControl w:val="0"/>
        <w:autoSpaceDE w:val="0"/>
        <w:autoSpaceDN w:val="0"/>
        <w:adjustRightInd w:val="0"/>
        <w:spacing w:line="276" w:lineRule="auto"/>
        <w:jc w:val="both"/>
        <w:rPr>
          <w:color w:val="000000"/>
          <w:szCs w:val="24"/>
        </w:rPr>
      </w:pPr>
    </w:p>
    <w:p w14:paraId="17E74D72" w14:textId="206BC7B3" w:rsidR="0043132C" w:rsidRPr="006977F7" w:rsidRDefault="0043132C" w:rsidP="006977F7">
      <w:pPr>
        <w:widowControl w:val="0"/>
        <w:autoSpaceDE w:val="0"/>
        <w:autoSpaceDN w:val="0"/>
        <w:adjustRightInd w:val="0"/>
        <w:spacing w:line="276" w:lineRule="auto"/>
        <w:jc w:val="both"/>
        <w:rPr>
          <w:color w:val="000000"/>
          <w:szCs w:val="24"/>
        </w:rPr>
      </w:pPr>
      <w:r>
        <w:rPr>
          <w:color w:val="000000"/>
          <w:szCs w:val="24"/>
        </w:rPr>
        <w:t>(2) Конфиденциална информация (КИ) ще представляват всякакви документи, спецификации, дизайни, планове, схеми, скици, софтуер, данни, примери, прототипи, мостри, бележки за изчисления, процеси, идейни, технически и инвестиционни проекти, производствени технологии, технологични формули и връзки, разходни норми, ресурси, направления на снабдяване, доклади, бизнес намерения или бизнес проекти, ценови листи, проучвания, счетоводна, финансова, маркетингова, правна или друга бизнес и/или техническа информация и въобще всяка информация и данни, без значение дали са написани, изказани устно, визуално установени и възприети или в електронен вид, които се предоставят или може да се предоставят от Възложителя на Изпълнителя и/или които стават известни на Изпълнителя при или по повод сключването и изпълнението на настоящия договор.</w:t>
      </w:r>
    </w:p>
    <w:p w14:paraId="5FC9D462" w14:textId="77777777" w:rsidR="0043132C" w:rsidRPr="006977F7" w:rsidRDefault="0043132C" w:rsidP="006977F7">
      <w:pPr>
        <w:widowControl w:val="0"/>
        <w:tabs>
          <w:tab w:val="left" w:pos="1134"/>
        </w:tabs>
        <w:autoSpaceDE w:val="0"/>
        <w:autoSpaceDN w:val="0"/>
        <w:adjustRightInd w:val="0"/>
        <w:spacing w:line="276" w:lineRule="auto"/>
        <w:jc w:val="both"/>
        <w:rPr>
          <w:color w:val="000000"/>
          <w:szCs w:val="24"/>
        </w:rPr>
      </w:pPr>
    </w:p>
    <w:p w14:paraId="1F92C4B4" w14:textId="3A72C3AF" w:rsidR="0043132C" w:rsidRPr="006977F7" w:rsidRDefault="0043132C" w:rsidP="006977F7">
      <w:pPr>
        <w:widowControl w:val="0"/>
        <w:tabs>
          <w:tab w:val="left" w:pos="1134"/>
        </w:tabs>
        <w:autoSpaceDE w:val="0"/>
        <w:autoSpaceDN w:val="0"/>
        <w:adjustRightInd w:val="0"/>
        <w:spacing w:line="276" w:lineRule="auto"/>
        <w:jc w:val="both"/>
        <w:rPr>
          <w:color w:val="000000"/>
          <w:szCs w:val="24"/>
        </w:rPr>
      </w:pPr>
      <w:r>
        <w:rPr>
          <w:color w:val="000000"/>
          <w:szCs w:val="24"/>
        </w:rPr>
        <w:t>(3)  Изпълнителят няма право да разпространява конфиденциалната информация без разрешението на другата страна за други цели освен за изпълнението на услугите, предмет на настоящия Договор. Тази информация не трябва да се разкрива и/или използва за неограничен период след изтичане срока на Договора, освен ако една от страните не е предварително упълномощена от другата за това, в писмена форма.</w:t>
      </w:r>
    </w:p>
    <w:p w14:paraId="45CB7A1B" w14:textId="77777777" w:rsidR="0043132C" w:rsidRPr="006977F7" w:rsidRDefault="0043132C" w:rsidP="006977F7">
      <w:pPr>
        <w:widowControl w:val="0"/>
        <w:tabs>
          <w:tab w:val="left" w:pos="1134"/>
        </w:tabs>
        <w:autoSpaceDE w:val="0"/>
        <w:autoSpaceDN w:val="0"/>
        <w:adjustRightInd w:val="0"/>
        <w:spacing w:line="276" w:lineRule="auto"/>
        <w:jc w:val="both"/>
        <w:rPr>
          <w:color w:val="000000"/>
          <w:szCs w:val="24"/>
        </w:rPr>
      </w:pPr>
    </w:p>
    <w:p w14:paraId="5C90E4A6" w14:textId="7B675241" w:rsidR="0043132C" w:rsidRPr="006977F7" w:rsidRDefault="0043132C" w:rsidP="006977F7">
      <w:pPr>
        <w:widowControl w:val="0"/>
        <w:tabs>
          <w:tab w:val="left" w:pos="1134"/>
        </w:tabs>
        <w:autoSpaceDE w:val="0"/>
        <w:autoSpaceDN w:val="0"/>
        <w:adjustRightInd w:val="0"/>
        <w:spacing w:line="276" w:lineRule="auto"/>
        <w:jc w:val="both"/>
        <w:rPr>
          <w:color w:val="000000"/>
          <w:szCs w:val="24"/>
        </w:rPr>
      </w:pPr>
      <w:r>
        <w:rPr>
          <w:color w:val="000000"/>
          <w:szCs w:val="24"/>
        </w:rPr>
        <w:t xml:space="preserve">(4)  Изпълнителят е длъжен да опазва КИ при условия на тайна и поверителност и да използва КИ само за добросъвестното осъществяване на услугите, предмет на настоящия договор. Изпълнителят е длъжен да ограничи предоставянето на КИ до кръга на своите служители, подизпълнители и наети лица, които са ангажирани за непосредственото осъществяване и изпълнение на услугите, предмет на настоящия договор и до степента, в която това е необходимо за реализация на техните непосредствени задачи свързани с изпълнението на услугите, предмет на настоящия договор, както и да доведе до знанието на тези лица изискванията на настоящите клаузи за конфиденциалност. </w:t>
      </w:r>
    </w:p>
    <w:p w14:paraId="24277C19" w14:textId="77777777" w:rsidR="0043132C" w:rsidRPr="006977F7" w:rsidRDefault="0043132C" w:rsidP="006977F7">
      <w:pPr>
        <w:widowControl w:val="0"/>
        <w:tabs>
          <w:tab w:val="left" w:pos="1134"/>
        </w:tabs>
        <w:autoSpaceDE w:val="0"/>
        <w:autoSpaceDN w:val="0"/>
        <w:adjustRightInd w:val="0"/>
        <w:spacing w:line="276" w:lineRule="auto"/>
        <w:jc w:val="both"/>
        <w:rPr>
          <w:color w:val="000000"/>
          <w:szCs w:val="24"/>
        </w:rPr>
      </w:pPr>
    </w:p>
    <w:p w14:paraId="3DA09FCA" w14:textId="7A5EDBE9" w:rsidR="0043132C" w:rsidRPr="006977F7" w:rsidRDefault="0043132C" w:rsidP="006977F7">
      <w:pPr>
        <w:widowControl w:val="0"/>
        <w:tabs>
          <w:tab w:val="left" w:pos="1134"/>
        </w:tabs>
        <w:autoSpaceDE w:val="0"/>
        <w:autoSpaceDN w:val="0"/>
        <w:adjustRightInd w:val="0"/>
        <w:spacing w:line="276" w:lineRule="auto"/>
        <w:jc w:val="both"/>
        <w:rPr>
          <w:color w:val="000000"/>
          <w:szCs w:val="24"/>
        </w:rPr>
      </w:pPr>
      <w:r>
        <w:rPr>
          <w:color w:val="000000"/>
          <w:szCs w:val="24"/>
        </w:rPr>
        <w:t>(5) За всяко нарушение на задължението за конфиденциалност по това споразумение от страна на Изпълнителя, при което са настъпили каквито и да са вреди или пропуснати ползи (преки, косвени, имуществено оценими или неоценими), Изпълнителят дължи на Възложителя неустойка в размер на 25 000 евро (двадесет и пет хиляди евро). За вреди и пропуснати ползи, надхвърлящи размера на неустойката, може да се претендира по общия ред, предвиден от действащото българско право.</w:t>
      </w:r>
    </w:p>
    <w:p w14:paraId="7ABFEE48" w14:textId="561EE4B2" w:rsidR="0043132C" w:rsidRPr="006977F7" w:rsidRDefault="0043132C" w:rsidP="006977F7">
      <w:pPr>
        <w:spacing w:after="80" w:line="276" w:lineRule="auto"/>
        <w:jc w:val="both"/>
        <w:rPr>
          <w:bCs/>
          <w:szCs w:val="24"/>
        </w:rPr>
      </w:pPr>
    </w:p>
    <w:p w14:paraId="53013BD9" w14:textId="14748506" w:rsidR="00213C49" w:rsidRPr="006977F7" w:rsidRDefault="00132F2C" w:rsidP="006977F7">
      <w:pPr>
        <w:spacing w:after="80" w:line="276" w:lineRule="auto"/>
        <w:jc w:val="both"/>
        <w:rPr>
          <w:szCs w:val="24"/>
        </w:rPr>
      </w:pPr>
      <w:r>
        <w:rPr>
          <w:b/>
          <w:szCs w:val="24"/>
        </w:rPr>
        <w:t>XI</w:t>
      </w:r>
      <w:r>
        <w:rPr>
          <w:b/>
          <w:szCs w:val="24"/>
          <w:lang w:val="en-US"/>
        </w:rPr>
        <w:t>II</w:t>
      </w:r>
      <w:r>
        <w:rPr>
          <w:b/>
          <w:szCs w:val="24"/>
        </w:rPr>
        <w:t>. ЗАКЛЮЧИТЕЛНИ РАЗПОРЕДБИ</w:t>
      </w:r>
    </w:p>
    <w:p w14:paraId="185D1AB5" w14:textId="4CC33596" w:rsidR="00110568" w:rsidRPr="006977F7" w:rsidRDefault="00132F2C" w:rsidP="006977F7">
      <w:pPr>
        <w:spacing w:after="80" w:line="276" w:lineRule="auto"/>
        <w:jc w:val="both"/>
        <w:rPr>
          <w:szCs w:val="24"/>
        </w:rPr>
      </w:pPr>
      <w:r>
        <w:rPr>
          <w:szCs w:val="24"/>
        </w:rPr>
        <w:t xml:space="preserve">Чл. </w:t>
      </w:r>
      <w:r>
        <w:rPr>
          <w:szCs w:val="24"/>
          <w:lang w:val="en-US"/>
        </w:rPr>
        <w:t>13</w:t>
      </w:r>
      <w:r>
        <w:rPr>
          <w:szCs w:val="24"/>
        </w:rPr>
        <w:t>. (1) Всички съобщения между страните са в писмена форма – на хартиен носител или по електронна поща на посочените от страните адреси. Адресите на страните, в т.ч. и електронни адреси са както следва:</w:t>
      </w:r>
    </w:p>
    <w:p w14:paraId="1458A09A" w14:textId="77777777" w:rsidR="00110568" w:rsidRPr="006977F7" w:rsidRDefault="00110568" w:rsidP="006977F7">
      <w:pPr>
        <w:spacing w:after="80" w:line="276" w:lineRule="auto"/>
        <w:jc w:val="both"/>
        <w:rPr>
          <w:szCs w:val="24"/>
        </w:rPr>
      </w:pPr>
      <w:r>
        <w:rPr>
          <w:b/>
          <w:bCs/>
          <w:szCs w:val="24"/>
          <w:u w:val="single"/>
        </w:rPr>
        <w:lastRenderedPageBreak/>
        <w:t>За Възложителя:</w:t>
      </w:r>
      <w:r>
        <w:rPr>
          <w:szCs w:val="24"/>
        </w:rPr>
        <w:t xml:space="preserve"> гр. Димитровград, Източна индустриална зона, ул. Химкомбинатска;</w:t>
      </w:r>
    </w:p>
    <w:p w14:paraId="30C6A120" w14:textId="3B7457A5" w:rsidR="00110568" w:rsidRPr="006977F7" w:rsidRDefault="00110568" w:rsidP="006977F7">
      <w:pPr>
        <w:spacing w:after="80" w:line="276" w:lineRule="auto"/>
        <w:jc w:val="both"/>
        <w:rPr>
          <w:szCs w:val="24"/>
          <w:lang w:val="en-US"/>
        </w:rPr>
      </w:pPr>
      <w:r>
        <w:rPr>
          <w:szCs w:val="24"/>
        </w:rPr>
        <w:t xml:space="preserve">Ел. поща: </w:t>
      </w:r>
      <w:hyperlink r:id="rId10" w:history="1">
        <w:r>
          <w:rPr>
            <w:rStyle w:val="Hyperlink"/>
            <w:szCs w:val="24"/>
            <w:lang w:val="en-US"/>
          </w:rPr>
          <w:t>neochim@neochim.bg</w:t>
        </w:r>
      </w:hyperlink>
      <w:r>
        <w:rPr>
          <w:szCs w:val="24"/>
        </w:rPr>
        <w:t xml:space="preserve"> </w:t>
      </w:r>
      <w:r>
        <w:rPr>
          <w:szCs w:val="24"/>
          <w:lang w:val="en-US"/>
        </w:rPr>
        <w:t>; Project@neochim.bg</w:t>
      </w:r>
    </w:p>
    <w:p w14:paraId="7161CBDF" w14:textId="4A260821" w:rsidR="00213C49" w:rsidRPr="006977F7" w:rsidRDefault="00110568" w:rsidP="006977F7">
      <w:pPr>
        <w:spacing w:after="80" w:line="276" w:lineRule="auto"/>
        <w:jc w:val="both"/>
        <w:rPr>
          <w:szCs w:val="24"/>
        </w:rPr>
      </w:pPr>
      <w:r>
        <w:rPr>
          <w:szCs w:val="24"/>
          <w:lang w:val="en-US"/>
        </w:rPr>
        <w:t xml:space="preserve"> </w:t>
      </w:r>
      <w:r>
        <w:rPr>
          <w:szCs w:val="24"/>
        </w:rPr>
        <w:t xml:space="preserve">Лице за контакт по оперативни въпроси: Милена Тодева, ел. поща: </w:t>
      </w:r>
      <w:hyperlink r:id="rId11" w:history="1">
        <w:r>
          <w:rPr>
            <w:rStyle w:val="Hyperlink"/>
            <w:szCs w:val="24"/>
            <w:lang w:val="en-US"/>
          </w:rPr>
          <w:t>Project@neochim.bg</w:t>
        </w:r>
      </w:hyperlink>
      <w:r>
        <w:rPr>
          <w:szCs w:val="24"/>
        </w:rPr>
        <w:t xml:space="preserve"> ; </w:t>
      </w:r>
    </w:p>
    <w:p w14:paraId="31F4A9CD" w14:textId="7498D1E4" w:rsidR="00110568" w:rsidRPr="006977F7" w:rsidRDefault="00110568" w:rsidP="006977F7">
      <w:pPr>
        <w:spacing w:after="80" w:line="276" w:lineRule="auto"/>
        <w:jc w:val="both"/>
        <w:rPr>
          <w:szCs w:val="24"/>
        </w:rPr>
      </w:pPr>
      <w:r>
        <w:rPr>
          <w:szCs w:val="24"/>
        </w:rPr>
        <w:t>Телефон: 0889929559</w:t>
      </w:r>
    </w:p>
    <w:p w14:paraId="430DC54C" w14:textId="77777777" w:rsidR="00110568" w:rsidRPr="006977F7" w:rsidRDefault="00110568" w:rsidP="006977F7">
      <w:pPr>
        <w:spacing w:after="80" w:line="276" w:lineRule="auto"/>
        <w:jc w:val="both"/>
        <w:rPr>
          <w:szCs w:val="24"/>
        </w:rPr>
      </w:pPr>
    </w:p>
    <w:p w14:paraId="7277D5A3" w14:textId="7788B6FE" w:rsidR="00110568" w:rsidRPr="006977F7" w:rsidRDefault="00110568" w:rsidP="006977F7">
      <w:pPr>
        <w:spacing w:after="80" w:line="276" w:lineRule="auto"/>
        <w:jc w:val="both"/>
        <w:rPr>
          <w:szCs w:val="24"/>
        </w:rPr>
      </w:pPr>
      <w:r>
        <w:rPr>
          <w:b/>
          <w:bCs/>
          <w:szCs w:val="24"/>
          <w:u w:val="single"/>
        </w:rPr>
        <w:t>За Изпълнителя:</w:t>
      </w:r>
      <w:r>
        <w:rPr>
          <w:szCs w:val="24"/>
        </w:rPr>
        <w:t xml:space="preserve"> ……………………………………</w:t>
      </w:r>
    </w:p>
    <w:p w14:paraId="03566BD8" w14:textId="6442F50E" w:rsidR="00110568" w:rsidRPr="006977F7" w:rsidRDefault="00110568" w:rsidP="006977F7">
      <w:pPr>
        <w:spacing w:after="80" w:line="276" w:lineRule="auto"/>
        <w:jc w:val="both"/>
        <w:rPr>
          <w:szCs w:val="24"/>
        </w:rPr>
      </w:pPr>
      <w:r>
        <w:rPr>
          <w:szCs w:val="24"/>
        </w:rPr>
        <w:t>Ел. поща:</w:t>
      </w:r>
    </w:p>
    <w:p w14:paraId="571BCFC0" w14:textId="331C662B" w:rsidR="00110568" w:rsidRPr="006977F7" w:rsidRDefault="00110568" w:rsidP="006977F7">
      <w:pPr>
        <w:spacing w:after="80" w:line="276" w:lineRule="auto"/>
        <w:jc w:val="both"/>
        <w:rPr>
          <w:szCs w:val="24"/>
        </w:rPr>
      </w:pPr>
      <w:r>
        <w:rPr>
          <w:szCs w:val="24"/>
        </w:rPr>
        <w:t>Лице за контакт по оперативни въпроси:………………….; ел. поща: ……………….</w:t>
      </w:r>
    </w:p>
    <w:p w14:paraId="7039F5F5" w14:textId="16320877" w:rsidR="00110568" w:rsidRPr="006977F7" w:rsidRDefault="00110568" w:rsidP="006977F7">
      <w:pPr>
        <w:spacing w:after="80" w:line="276" w:lineRule="auto"/>
        <w:jc w:val="both"/>
        <w:rPr>
          <w:szCs w:val="24"/>
        </w:rPr>
      </w:pPr>
      <w:r>
        <w:rPr>
          <w:szCs w:val="24"/>
        </w:rPr>
        <w:t>Телефон: ……………..</w:t>
      </w:r>
    </w:p>
    <w:p w14:paraId="4FD71442" w14:textId="778E1ECB" w:rsidR="00213C49" w:rsidRPr="006977F7" w:rsidRDefault="00132F2C" w:rsidP="006977F7">
      <w:pPr>
        <w:spacing w:after="80" w:line="276" w:lineRule="auto"/>
        <w:jc w:val="both"/>
        <w:rPr>
          <w:szCs w:val="24"/>
        </w:rPr>
      </w:pPr>
      <w:r>
        <w:rPr>
          <w:szCs w:val="24"/>
        </w:rPr>
        <w:t>(2) За неуредените в договора въпроси се прилагат разпоредбите на действащото българско законодателство. Споровете се решават чрез преговори, а при непостигане на съгласие – от компетентния съд по седалището на Възложителя.</w:t>
      </w:r>
    </w:p>
    <w:p w14:paraId="73E60F0B" w14:textId="4DD79723" w:rsidR="007D578D" w:rsidRPr="006977F7" w:rsidRDefault="00132F2C" w:rsidP="006977F7">
      <w:pPr>
        <w:spacing w:after="80" w:line="276" w:lineRule="auto"/>
        <w:jc w:val="both"/>
        <w:rPr>
          <w:szCs w:val="24"/>
        </w:rPr>
      </w:pPr>
      <w:r>
        <w:rPr>
          <w:szCs w:val="24"/>
        </w:rPr>
        <w:t xml:space="preserve">(3) Неразделна част от настоящия договор са: </w:t>
      </w:r>
    </w:p>
    <w:p w14:paraId="5BDC07E3" w14:textId="77777777" w:rsidR="007D578D" w:rsidRPr="006977F7" w:rsidRDefault="00132F2C" w:rsidP="006977F7">
      <w:pPr>
        <w:spacing w:after="80" w:line="276" w:lineRule="auto"/>
        <w:jc w:val="both"/>
        <w:rPr>
          <w:szCs w:val="24"/>
        </w:rPr>
      </w:pPr>
      <w:r>
        <w:rPr>
          <w:szCs w:val="24"/>
        </w:rPr>
        <w:t xml:space="preserve">Приложение № 1 – Техническа спецификация; </w:t>
      </w:r>
    </w:p>
    <w:p w14:paraId="23278913" w14:textId="77777777" w:rsidR="00213C49" w:rsidRPr="006977F7" w:rsidRDefault="00132F2C" w:rsidP="006977F7">
      <w:pPr>
        <w:spacing w:after="80" w:line="276" w:lineRule="auto"/>
        <w:jc w:val="both"/>
        <w:rPr>
          <w:szCs w:val="24"/>
        </w:rPr>
      </w:pPr>
      <w:r>
        <w:rPr>
          <w:szCs w:val="24"/>
        </w:rPr>
        <w:t>Приложение № 2 – Оферта на ИЗПЪЛНИТЕЛЯ с техническо и ценово предложение.</w:t>
      </w:r>
    </w:p>
    <w:p w14:paraId="3EC2702D" w14:textId="77777777" w:rsidR="00213C49" w:rsidRPr="006977F7" w:rsidRDefault="00213C49" w:rsidP="006977F7">
      <w:pPr>
        <w:spacing w:after="120" w:line="276" w:lineRule="auto"/>
        <w:jc w:val="both"/>
        <w:rPr>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814"/>
      </w:tblGrid>
      <w:tr w:rsidR="00213C49" w:rsidRPr="006977F7" w14:paraId="4A045DD5" w14:textId="77777777">
        <w:trPr>
          <w:jc w:val="center"/>
        </w:trPr>
        <w:tc>
          <w:tcPr>
            <w:tcW w:w="4819" w:type="dxa"/>
          </w:tcPr>
          <w:p w14:paraId="445632C2" w14:textId="77777777" w:rsidR="00213C49" w:rsidRPr="006977F7" w:rsidRDefault="00132F2C" w:rsidP="006977F7">
            <w:pPr>
              <w:spacing w:line="276" w:lineRule="auto"/>
              <w:rPr>
                <w:szCs w:val="24"/>
              </w:rPr>
            </w:pPr>
            <w:r>
              <w:rPr>
                <w:b/>
                <w:szCs w:val="24"/>
              </w:rPr>
              <w:t>ЗА ВЪЗЛОЖИТЕЛЯ:</w:t>
            </w:r>
          </w:p>
        </w:tc>
        <w:tc>
          <w:tcPr>
            <w:tcW w:w="4819" w:type="dxa"/>
          </w:tcPr>
          <w:p w14:paraId="39E61019" w14:textId="77777777" w:rsidR="00213C49" w:rsidRPr="006977F7" w:rsidRDefault="00132F2C" w:rsidP="006977F7">
            <w:pPr>
              <w:spacing w:line="276" w:lineRule="auto"/>
              <w:rPr>
                <w:szCs w:val="24"/>
              </w:rPr>
            </w:pPr>
            <w:r>
              <w:rPr>
                <w:b/>
                <w:szCs w:val="24"/>
              </w:rPr>
              <w:t>ЗА ИЗПЪЛНИТЕЛЯ:</w:t>
            </w:r>
          </w:p>
        </w:tc>
      </w:tr>
      <w:tr w:rsidR="00213C49" w:rsidRPr="006977F7" w14:paraId="5CA14A33" w14:textId="77777777">
        <w:trPr>
          <w:jc w:val="center"/>
        </w:trPr>
        <w:tc>
          <w:tcPr>
            <w:tcW w:w="4819" w:type="dxa"/>
          </w:tcPr>
          <w:p w14:paraId="24908A8C" w14:textId="77777777" w:rsidR="00213C49" w:rsidRPr="006977F7" w:rsidRDefault="00132F2C" w:rsidP="00DA37FF">
            <w:pPr>
              <w:spacing w:line="276" w:lineRule="auto"/>
              <w:rPr>
                <w:szCs w:val="24"/>
              </w:rPr>
            </w:pPr>
            <w:r>
              <w:rPr>
                <w:szCs w:val="24"/>
              </w:rPr>
              <w:br/>
              <w:t>„НЕОХИМ“ АД</w:t>
            </w:r>
            <w:r>
              <w:rPr>
                <w:szCs w:val="24"/>
              </w:rPr>
              <w:br/>
            </w:r>
            <w:r>
              <w:rPr>
                <w:szCs w:val="24"/>
              </w:rPr>
              <w:br/>
              <w:t>………………………………………</w:t>
            </w:r>
            <w:r>
              <w:rPr>
                <w:szCs w:val="24"/>
              </w:rPr>
              <w:br/>
              <w:t>Стефан Димитров Димитров</w:t>
            </w:r>
            <w:r>
              <w:rPr>
                <w:szCs w:val="24"/>
              </w:rPr>
              <w:br/>
            </w:r>
            <w:r>
              <w:rPr>
                <w:szCs w:val="24"/>
              </w:rPr>
              <w:br/>
              <w:t>………………………………………</w:t>
            </w:r>
            <w:r>
              <w:rPr>
                <w:szCs w:val="24"/>
              </w:rPr>
              <w:br/>
              <w:t>Мирослав Димитров Димитров</w:t>
            </w:r>
          </w:p>
        </w:tc>
        <w:tc>
          <w:tcPr>
            <w:tcW w:w="4819" w:type="dxa"/>
          </w:tcPr>
          <w:p w14:paraId="581FF25A" w14:textId="77777777" w:rsidR="00213C49" w:rsidRPr="006977F7" w:rsidRDefault="00132F2C" w:rsidP="00DA37FF">
            <w:pPr>
              <w:spacing w:line="276" w:lineRule="auto"/>
              <w:rPr>
                <w:szCs w:val="24"/>
              </w:rPr>
            </w:pPr>
            <w:r>
              <w:rPr>
                <w:szCs w:val="24"/>
              </w:rPr>
              <w:br/>
              <w:t>………………………………………</w:t>
            </w:r>
            <w:r>
              <w:rPr>
                <w:szCs w:val="24"/>
              </w:rPr>
              <w:br/>
            </w:r>
            <w:r>
              <w:rPr>
                <w:szCs w:val="24"/>
              </w:rPr>
              <w:br/>
              <w:t>………………………………………</w:t>
            </w:r>
            <w:r>
              <w:rPr>
                <w:szCs w:val="24"/>
              </w:rPr>
              <w:br/>
              <w:t>(име, длъжност, подпис, печат)</w:t>
            </w:r>
          </w:p>
        </w:tc>
      </w:tr>
    </w:tbl>
    <w:p w14:paraId="32A868C2" w14:textId="77777777" w:rsidR="00132F2C" w:rsidRPr="006977F7" w:rsidRDefault="00132F2C" w:rsidP="00DA37FF">
      <w:pPr>
        <w:spacing w:line="276" w:lineRule="auto"/>
        <w:rPr>
          <w:szCs w:val="24"/>
        </w:rPr>
      </w:pPr>
    </w:p>
    <w:sectPr w:rsidR="00132F2C" w:rsidRPr="006977F7" w:rsidSect="0074430C">
      <w:headerReference w:type="even" r:id="rId12"/>
      <w:headerReference w:type="default" r:id="rId13"/>
      <w:footerReference w:type="even" r:id="rId14"/>
      <w:footerReference w:type="default" r:id="rId15"/>
      <w:headerReference w:type="first" r:id="rId16"/>
      <w:footerReference w:type="first" r:id="rId17"/>
      <w:pgSz w:w="11907" w:h="16840" w:code="9"/>
      <w:pgMar w:top="540" w:right="1134" w:bottom="899" w:left="1134" w:header="301" w:footer="587"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E19B73" w14:textId="77777777" w:rsidR="005423D2" w:rsidRDefault="005423D2">
      <w:r>
        <w:separator/>
      </w:r>
    </w:p>
  </w:endnote>
  <w:endnote w:type="continuationSeparator" w:id="0">
    <w:p w14:paraId="4CAE0AFF" w14:textId="77777777" w:rsidR="005423D2" w:rsidRDefault="00542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E17C2B" w14:textId="77777777" w:rsidR="005004F2" w:rsidRDefault="005004F2" w:rsidP="00A12FE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3656133" w14:textId="77777777" w:rsidR="005004F2" w:rsidRDefault="005004F2" w:rsidP="00961002">
    <w:pPr>
      <w:pStyle w:val="Footer"/>
      <w:ind w:right="360"/>
    </w:pPr>
  </w:p>
  <w:p w14:paraId="134ECABB" w14:textId="77777777" w:rsidR="00213C49" w:rsidRDefault="00132F2C">
    <w:pPr>
      <w:pBdr>
        <w:top w:val="single" w:sz="4" w:space="1" w:color="auto"/>
      </w:pBdr>
      <w:jc w:val="center"/>
      <w:rPr>
        <w:i/>
        <w:sz w:val="16"/>
        <w:szCs w:val="16"/>
      </w:rPr>
    </w:pPr>
    <w:r>
      <w:rPr>
        <w:i/>
        <w:sz w:val="16"/>
        <w:szCs w:val="16"/>
      </w:rPr>
      <w:t>Документът е изготвен в изпълнение на административен договор за безвъзмездна финансова помощ № BG16FFPR003-4.006-0025-C01 „Производствени инвестиции в „Неохим“ АД“, финансиран по Програма „Развитие на регионите“ 2021-2027 със съфинансиране от Европейския съюз чрез Фонда за справедлив преход. Отговорността за съдържанието му е изцяло на „НЕОХИМ“ АД; изложеното в него не представлява официална позиция на Европейския съюз или на Управляващия орган на програмата.</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7EDB45" w14:textId="77777777" w:rsidR="005004F2" w:rsidRDefault="005004F2" w:rsidP="00A12FE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5FC7">
      <w:rPr>
        <w:rStyle w:val="PageNumber"/>
        <w:noProof/>
      </w:rPr>
      <w:t>2</w:t>
    </w:r>
    <w:r>
      <w:rPr>
        <w:rStyle w:val="PageNumber"/>
      </w:rPr>
      <w:fldChar w:fldCharType="end"/>
    </w:r>
  </w:p>
  <w:p w14:paraId="33AE8E01" w14:textId="77777777" w:rsidR="005004F2" w:rsidRDefault="005004F2" w:rsidP="00C31E7F">
    <w:pPr>
      <w:pStyle w:val="Footer"/>
      <w:ind w:right="360"/>
    </w:pPr>
  </w:p>
  <w:p w14:paraId="4A8A8F15" w14:textId="77777777" w:rsidR="00213C49" w:rsidRDefault="00132F2C">
    <w:pPr>
      <w:pBdr>
        <w:top w:val="single" w:sz="4" w:space="1" w:color="auto"/>
      </w:pBdr>
      <w:jc w:val="center"/>
      <w:rPr>
        <w:i/>
        <w:sz w:val="16"/>
        <w:szCs w:val="16"/>
      </w:rPr>
    </w:pPr>
    <w:r>
      <w:rPr>
        <w:i/>
        <w:sz w:val="16"/>
        <w:szCs w:val="16"/>
      </w:rPr>
      <w:t>Документът е изготвен в изпълнение на административен договор за безвъзмездна финансова помощ № BG16FFPR003-4.006-0025-C01 „Производствени инвестиции в „Неохим“ АД“, финансиран по Програма „Развитие на регионите“ 2021-2027 със съфинансиране от Европейския съюз чрез Фонда за справедлив преход. Отговорността за съдържанието му е изцяло на „НЕОХИМ“ АД; изложеното в него не представлява официална позиция на Европейския съюз или на Управляващия орган на програмата.</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E03A95" w14:textId="77777777" w:rsidR="00213C49" w:rsidRDefault="00132F2C">
    <w:pPr>
      <w:pBdr>
        <w:top w:val="single" w:sz="4" w:space="1" w:color="auto"/>
      </w:pBdr>
      <w:jc w:val="center"/>
      <w:rPr>
        <w:i/>
        <w:sz w:val="16"/>
        <w:szCs w:val="16"/>
      </w:rPr>
    </w:pPr>
    <w:r>
      <w:rPr>
        <w:i/>
        <w:sz w:val="16"/>
        <w:szCs w:val="16"/>
      </w:rPr>
      <w:t>Документът е изготвен в изпълнение на административен договор за безвъзмездна финансова помощ № BG16FFPR003-4.006-0025-C01 „Производствени инвестиции в „Неохим“ АД“, финансиран по Програма „Развитие на регионите“ 2021-2027 със съфинансиране от Европейския съюз чрез Фонда за справедлив преход. Отговорността за съдържанието му е изцяло на „НЕОХИМ“ АД; изложеното в него не представлява официална позиция на Европейския съюз или на Управляващия орган на програмата.</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B82EFB" w14:textId="77777777" w:rsidR="005423D2" w:rsidRDefault="005423D2">
      <w:r>
        <w:separator/>
      </w:r>
    </w:p>
  </w:footnote>
  <w:footnote w:type="continuationSeparator" w:id="0">
    <w:p w14:paraId="6D8AF1C1" w14:textId="77777777" w:rsidR="005423D2" w:rsidRDefault="005423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9EB543" w14:textId="77777777" w:rsidR="005004F2" w:rsidRDefault="005004F2" w:rsidP="00B273C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69C87F5" w14:textId="77777777" w:rsidR="005004F2" w:rsidRDefault="005004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D1E2A2" w14:textId="77777777" w:rsidR="005004F2" w:rsidRDefault="005004F2" w:rsidP="00B273C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05FC7">
      <w:rPr>
        <w:rStyle w:val="PageNumber"/>
        <w:noProof/>
      </w:rPr>
      <w:t>2</w:t>
    </w:r>
    <w:r>
      <w:rPr>
        <w:rStyle w:val="PageNumber"/>
      </w:rPr>
      <w:fldChar w:fldCharType="end"/>
    </w:r>
  </w:p>
  <w:p w14:paraId="2EF0366C" w14:textId="77777777" w:rsidR="005004F2" w:rsidRDefault="005004F2">
    <w:pPr>
      <w:pStyle w:val="Header"/>
      <w:rPr>
        <w:lang w:val="en-US"/>
      </w:rPr>
    </w:pPr>
  </w:p>
  <w:p w14:paraId="50649158" w14:textId="77777777" w:rsidR="005004F2" w:rsidRDefault="005004F2">
    <w:pPr>
      <w:pStyle w:val="Header"/>
      <w:rPr>
        <w:lang w:val="en-US"/>
      </w:rPr>
    </w:pPr>
  </w:p>
  <w:p w14:paraId="3D28BB14" w14:textId="77777777" w:rsidR="005004F2" w:rsidRPr="00D750ED" w:rsidRDefault="005004F2">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219" w:type="dxa"/>
      <w:tblInd w:w="-420" w:type="dxa"/>
      <w:tblLook w:val="04A0" w:firstRow="1" w:lastRow="0" w:firstColumn="1" w:lastColumn="0" w:noHBand="0" w:noVBand="1"/>
    </w:tblPr>
    <w:tblGrid>
      <w:gridCol w:w="10127"/>
      <w:gridCol w:w="222"/>
    </w:tblGrid>
    <w:tr w:rsidR="00A975DC" w14:paraId="4ED75FFA" w14:textId="77777777" w:rsidTr="001E4636">
      <w:tc>
        <w:tcPr>
          <w:tcW w:w="4531" w:type="dxa"/>
          <w:vAlign w:val="center"/>
        </w:tcPr>
        <w:tbl>
          <w:tblPr>
            <w:tblW w:w="9911" w:type="dxa"/>
            <w:tblLook w:val="04A0" w:firstRow="1" w:lastRow="0" w:firstColumn="1" w:lastColumn="0" w:noHBand="0" w:noVBand="1"/>
          </w:tblPr>
          <w:tblGrid>
            <w:gridCol w:w="4531"/>
            <w:gridCol w:w="5380"/>
          </w:tblGrid>
          <w:tr w:rsidR="007D3E8D" w14:paraId="08B7EF1A" w14:textId="77777777" w:rsidTr="007D3E8D">
            <w:tc>
              <w:tcPr>
                <w:tcW w:w="4531" w:type="dxa"/>
                <w:vAlign w:val="center"/>
                <w:hideMark/>
              </w:tcPr>
              <w:p w14:paraId="56339417" w14:textId="318B68D4" w:rsidR="007D3E8D" w:rsidRPr="007D3E8D" w:rsidRDefault="00110568" w:rsidP="007D3E8D">
                <w:pPr>
                  <w:widowControl w:val="0"/>
                  <w:spacing w:before="100" w:after="100"/>
                  <w:rPr>
                    <w:sz w:val="22"/>
                  </w:rPr>
                </w:pPr>
                <w:r>
                  <w:rPr>
                    <w:noProof/>
                  </w:rPr>
                  <w:drawing>
                    <wp:inline distT="0" distB="0" distL="0" distR="0" wp14:anchorId="3D9CF200" wp14:editId="7964F802">
                      <wp:extent cx="2289810" cy="482600"/>
                      <wp:effectExtent l="0" t="0" r="0" b="0"/>
                      <wp:docPr id="1"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Rot="1" noChangeAspect="1" noEditPoints="1" noChangeArrowheads="1" noCrop="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9810" cy="482600"/>
                              </a:xfrm>
                              <a:prstGeom prst="rect">
                                <a:avLst/>
                              </a:prstGeom>
                              <a:noFill/>
                              <a:ln>
                                <a:noFill/>
                              </a:ln>
                            </pic:spPr>
                          </pic:pic>
                        </a:graphicData>
                      </a:graphic>
                    </wp:inline>
                  </w:drawing>
                </w:r>
              </w:p>
            </w:tc>
            <w:tc>
              <w:tcPr>
                <w:tcW w:w="5380" w:type="dxa"/>
                <w:vAlign w:val="center"/>
                <w:hideMark/>
              </w:tcPr>
              <w:p w14:paraId="13C5075B" w14:textId="37A9BE14" w:rsidR="007D3E8D" w:rsidRDefault="00110568" w:rsidP="007D3E8D">
                <w:pPr>
                  <w:widowControl w:val="0"/>
                  <w:spacing w:before="100" w:after="100"/>
                  <w:ind w:right="240"/>
                  <w:jc w:val="right"/>
                </w:pPr>
                <w:r>
                  <w:rPr>
                    <w:noProof/>
                  </w:rPr>
                  <w:drawing>
                    <wp:inline distT="0" distB="0" distL="0" distR="0" wp14:anchorId="352D28A8" wp14:editId="03FA62B7">
                      <wp:extent cx="2099310" cy="526415"/>
                      <wp:effectExtent l="0" t="0" r="0" b="0"/>
                      <wp:docPr id="2"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Rot="1" noChangeAspect="1" noEditPoints="1" noChangeArrowheads="1" noCrop="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99310" cy="526415"/>
                              </a:xfrm>
                              <a:prstGeom prst="rect">
                                <a:avLst/>
                              </a:prstGeom>
                              <a:noFill/>
                              <a:ln>
                                <a:noFill/>
                              </a:ln>
                            </pic:spPr>
                          </pic:pic>
                        </a:graphicData>
                      </a:graphic>
                    </wp:inline>
                  </w:drawing>
                </w:r>
              </w:p>
            </w:tc>
          </w:tr>
        </w:tbl>
        <w:p w14:paraId="135C5F09" w14:textId="77777777" w:rsidR="00A975DC" w:rsidRDefault="00A975DC" w:rsidP="00A975DC">
          <w:pPr>
            <w:widowControl w:val="0"/>
            <w:spacing w:before="100" w:after="100"/>
          </w:pPr>
        </w:p>
      </w:tc>
      <w:tc>
        <w:tcPr>
          <w:tcW w:w="5688" w:type="dxa"/>
          <w:vAlign w:val="center"/>
        </w:tcPr>
        <w:p w14:paraId="59B6A4A6" w14:textId="77777777" w:rsidR="00A975DC" w:rsidRDefault="00A975DC" w:rsidP="00A975DC">
          <w:pPr>
            <w:widowControl w:val="0"/>
            <w:spacing w:before="100" w:after="100"/>
            <w:jc w:val="right"/>
          </w:pPr>
        </w:p>
      </w:tc>
    </w:tr>
  </w:tbl>
  <w:p w14:paraId="3789D456" w14:textId="77777777" w:rsidR="001414DD" w:rsidRPr="00A975DC" w:rsidRDefault="001414DD" w:rsidP="00A975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A4A3762"/>
    <w:multiLevelType w:val="hybridMultilevel"/>
    <w:tmpl w:val="AE686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1B1418B"/>
    <w:multiLevelType w:val="hybridMultilevel"/>
    <w:tmpl w:val="5E4E37B6"/>
    <w:lvl w:ilvl="0" w:tplc="0402000F">
      <w:start w:val="1"/>
      <w:numFmt w:val="decimal"/>
      <w:lvlText w:val="%1."/>
      <w:lvlJc w:val="left"/>
      <w:pPr>
        <w:tabs>
          <w:tab w:val="num" w:pos="1476"/>
        </w:tabs>
        <w:ind w:left="1476" w:hanging="360"/>
      </w:pPr>
    </w:lvl>
    <w:lvl w:ilvl="1" w:tplc="04020019" w:tentative="1">
      <w:start w:val="1"/>
      <w:numFmt w:val="lowerLetter"/>
      <w:lvlText w:val="%2."/>
      <w:lvlJc w:val="left"/>
      <w:pPr>
        <w:tabs>
          <w:tab w:val="num" w:pos="2196"/>
        </w:tabs>
        <w:ind w:left="2196" w:hanging="360"/>
      </w:pPr>
    </w:lvl>
    <w:lvl w:ilvl="2" w:tplc="0402001B" w:tentative="1">
      <w:start w:val="1"/>
      <w:numFmt w:val="lowerRoman"/>
      <w:lvlText w:val="%3."/>
      <w:lvlJc w:val="right"/>
      <w:pPr>
        <w:tabs>
          <w:tab w:val="num" w:pos="2916"/>
        </w:tabs>
        <w:ind w:left="2916" w:hanging="180"/>
      </w:pPr>
    </w:lvl>
    <w:lvl w:ilvl="3" w:tplc="0402000F" w:tentative="1">
      <w:start w:val="1"/>
      <w:numFmt w:val="decimal"/>
      <w:lvlText w:val="%4."/>
      <w:lvlJc w:val="left"/>
      <w:pPr>
        <w:tabs>
          <w:tab w:val="num" w:pos="3636"/>
        </w:tabs>
        <w:ind w:left="3636" w:hanging="360"/>
      </w:pPr>
    </w:lvl>
    <w:lvl w:ilvl="4" w:tplc="04020019" w:tentative="1">
      <w:start w:val="1"/>
      <w:numFmt w:val="lowerLetter"/>
      <w:lvlText w:val="%5."/>
      <w:lvlJc w:val="left"/>
      <w:pPr>
        <w:tabs>
          <w:tab w:val="num" w:pos="4356"/>
        </w:tabs>
        <w:ind w:left="4356" w:hanging="360"/>
      </w:pPr>
    </w:lvl>
    <w:lvl w:ilvl="5" w:tplc="0402001B" w:tentative="1">
      <w:start w:val="1"/>
      <w:numFmt w:val="lowerRoman"/>
      <w:lvlText w:val="%6."/>
      <w:lvlJc w:val="right"/>
      <w:pPr>
        <w:tabs>
          <w:tab w:val="num" w:pos="5076"/>
        </w:tabs>
        <w:ind w:left="5076" w:hanging="180"/>
      </w:pPr>
    </w:lvl>
    <w:lvl w:ilvl="6" w:tplc="0402000F" w:tentative="1">
      <w:start w:val="1"/>
      <w:numFmt w:val="decimal"/>
      <w:lvlText w:val="%7."/>
      <w:lvlJc w:val="left"/>
      <w:pPr>
        <w:tabs>
          <w:tab w:val="num" w:pos="5796"/>
        </w:tabs>
        <w:ind w:left="5796" w:hanging="360"/>
      </w:pPr>
    </w:lvl>
    <w:lvl w:ilvl="7" w:tplc="04020019" w:tentative="1">
      <w:start w:val="1"/>
      <w:numFmt w:val="lowerLetter"/>
      <w:lvlText w:val="%8."/>
      <w:lvlJc w:val="left"/>
      <w:pPr>
        <w:tabs>
          <w:tab w:val="num" w:pos="6516"/>
        </w:tabs>
        <w:ind w:left="6516" w:hanging="360"/>
      </w:pPr>
    </w:lvl>
    <w:lvl w:ilvl="8" w:tplc="0402001B" w:tentative="1">
      <w:start w:val="1"/>
      <w:numFmt w:val="lowerRoman"/>
      <w:lvlText w:val="%9."/>
      <w:lvlJc w:val="right"/>
      <w:pPr>
        <w:tabs>
          <w:tab w:val="num" w:pos="7236"/>
        </w:tabs>
        <w:ind w:left="7236" w:hanging="180"/>
      </w:pPr>
    </w:lvl>
  </w:abstractNum>
  <w:abstractNum w:abstractNumId="2" w15:restartNumberingAfterBreak="0">
    <w:nsid w:val="629540FC"/>
    <w:multiLevelType w:val="hybridMultilevel"/>
    <w:tmpl w:val="66E4CD58"/>
    <w:lvl w:ilvl="0" w:tplc="43FA5C66">
      <w:start w:val="1"/>
      <w:numFmt w:val="bullet"/>
      <w:lvlText w:val="-"/>
      <w:lvlJc w:val="left"/>
      <w:pPr>
        <w:tabs>
          <w:tab w:val="num" w:pos="1114"/>
        </w:tabs>
        <w:ind w:left="1114" w:hanging="360"/>
      </w:pPr>
      <w:rPr>
        <w:rFonts w:ascii="Times New Roman" w:hAnsi="Times New Roman" w:hint="default"/>
      </w:rPr>
    </w:lvl>
    <w:lvl w:ilvl="1" w:tplc="04020003" w:tentative="1">
      <w:start w:val="1"/>
      <w:numFmt w:val="bullet"/>
      <w:lvlText w:val="o"/>
      <w:lvlJc w:val="left"/>
      <w:pPr>
        <w:tabs>
          <w:tab w:val="num" w:pos="1834"/>
        </w:tabs>
        <w:ind w:left="1834" w:hanging="360"/>
      </w:pPr>
      <w:rPr>
        <w:rFonts w:ascii="Times New Roman" w:hAnsi="Times New Roman" w:cs="Times New Roman" w:hint="default"/>
      </w:rPr>
    </w:lvl>
    <w:lvl w:ilvl="2" w:tplc="04020005" w:tentative="1">
      <w:start w:val="1"/>
      <w:numFmt w:val="bullet"/>
      <w:lvlText w:val=""/>
      <w:lvlJc w:val="left"/>
      <w:pPr>
        <w:tabs>
          <w:tab w:val="num" w:pos="2554"/>
        </w:tabs>
        <w:ind w:left="2554" w:hanging="360"/>
      </w:pPr>
      <w:rPr>
        <w:rFonts w:ascii="Wingdings" w:hAnsi="Wingdings" w:hint="default"/>
      </w:rPr>
    </w:lvl>
    <w:lvl w:ilvl="3" w:tplc="04020001" w:tentative="1">
      <w:start w:val="1"/>
      <w:numFmt w:val="bullet"/>
      <w:lvlText w:val=""/>
      <w:lvlJc w:val="left"/>
      <w:pPr>
        <w:tabs>
          <w:tab w:val="num" w:pos="3274"/>
        </w:tabs>
        <w:ind w:left="3274" w:hanging="360"/>
      </w:pPr>
      <w:rPr>
        <w:rFonts w:ascii="Symbol" w:hAnsi="Symbol" w:hint="default"/>
      </w:rPr>
    </w:lvl>
    <w:lvl w:ilvl="4" w:tplc="04020003" w:tentative="1">
      <w:start w:val="1"/>
      <w:numFmt w:val="bullet"/>
      <w:lvlText w:val="o"/>
      <w:lvlJc w:val="left"/>
      <w:pPr>
        <w:tabs>
          <w:tab w:val="num" w:pos="3994"/>
        </w:tabs>
        <w:ind w:left="3994" w:hanging="360"/>
      </w:pPr>
      <w:rPr>
        <w:rFonts w:ascii="Times New Roman" w:hAnsi="Times New Roman" w:cs="Times New Roman" w:hint="default"/>
      </w:rPr>
    </w:lvl>
    <w:lvl w:ilvl="5" w:tplc="04020005" w:tentative="1">
      <w:start w:val="1"/>
      <w:numFmt w:val="bullet"/>
      <w:lvlText w:val=""/>
      <w:lvlJc w:val="left"/>
      <w:pPr>
        <w:tabs>
          <w:tab w:val="num" w:pos="4714"/>
        </w:tabs>
        <w:ind w:left="4714" w:hanging="360"/>
      </w:pPr>
      <w:rPr>
        <w:rFonts w:ascii="Wingdings" w:hAnsi="Wingdings" w:hint="default"/>
      </w:rPr>
    </w:lvl>
    <w:lvl w:ilvl="6" w:tplc="04020001" w:tentative="1">
      <w:start w:val="1"/>
      <w:numFmt w:val="bullet"/>
      <w:lvlText w:val=""/>
      <w:lvlJc w:val="left"/>
      <w:pPr>
        <w:tabs>
          <w:tab w:val="num" w:pos="5434"/>
        </w:tabs>
        <w:ind w:left="5434" w:hanging="360"/>
      </w:pPr>
      <w:rPr>
        <w:rFonts w:ascii="Symbol" w:hAnsi="Symbol" w:hint="default"/>
      </w:rPr>
    </w:lvl>
    <w:lvl w:ilvl="7" w:tplc="04020003" w:tentative="1">
      <w:start w:val="1"/>
      <w:numFmt w:val="bullet"/>
      <w:lvlText w:val="o"/>
      <w:lvlJc w:val="left"/>
      <w:pPr>
        <w:tabs>
          <w:tab w:val="num" w:pos="6154"/>
        </w:tabs>
        <w:ind w:left="6154" w:hanging="360"/>
      </w:pPr>
      <w:rPr>
        <w:rFonts w:ascii="Times New Roman" w:hAnsi="Times New Roman" w:cs="Times New Roman" w:hint="default"/>
      </w:rPr>
    </w:lvl>
    <w:lvl w:ilvl="8" w:tplc="04020005" w:tentative="1">
      <w:start w:val="1"/>
      <w:numFmt w:val="bullet"/>
      <w:lvlText w:val=""/>
      <w:lvlJc w:val="left"/>
      <w:pPr>
        <w:tabs>
          <w:tab w:val="num" w:pos="6874"/>
        </w:tabs>
        <w:ind w:left="6874" w:hanging="360"/>
      </w:pPr>
      <w:rPr>
        <w:rFonts w:ascii="Wingdings" w:hAnsi="Wingdings" w:hint="default"/>
      </w:rPr>
    </w:lvl>
  </w:abstractNum>
  <w:abstractNum w:abstractNumId="3" w15:restartNumberingAfterBreak="0">
    <w:nsid w:val="6DFD4E0A"/>
    <w:multiLevelType w:val="singleLevel"/>
    <w:tmpl w:val="0809000F"/>
    <w:lvl w:ilvl="0">
      <w:start w:val="1"/>
      <w:numFmt w:val="decimal"/>
      <w:lvlText w:val="%1."/>
      <w:lvlJc w:val="left"/>
      <w:pPr>
        <w:tabs>
          <w:tab w:val="num" w:pos="360"/>
        </w:tabs>
        <w:ind w:left="360" w:hanging="360"/>
      </w:pPr>
    </w:lvl>
  </w:abstractNum>
  <w:num w:numId="1" w16cid:durableId="279460993">
    <w:abstractNumId w:val="2"/>
  </w:num>
  <w:num w:numId="2" w16cid:durableId="1148328421">
    <w:abstractNumId w:val="1"/>
  </w:num>
  <w:num w:numId="3" w16cid:durableId="399790019">
    <w:abstractNumId w:val="3"/>
  </w:num>
  <w:num w:numId="4" w16cid:durableId="17317275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3C2"/>
    <w:rsid w:val="00012C31"/>
    <w:rsid w:val="0001383D"/>
    <w:rsid w:val="000270AB"/>
    <w:rsid w:val="000436EA"/>
    <w:rsid w:val="00050E6F"/>
    <w:rsid w:val="00053A3A"/>
    <w:rsid w:val="00064A85"/>
    <w:rsid w:val="00071EBF"/>
    <w:rsid w:val="00096AB7"/>
    <w:rsid w:val="000C3AF5"/>
    <w:rsid w:val="000C6530"/>
    <w:rsid w:val="000D0DB6"/>
    <w:rsid w:val="000E3B0B"/>
    <w:rsid w:val="00110568"/>
    <w:rsid w:val="001164C1"/>
    <w:rsid w:val="00121CA5"/>
    <w:rsid w:val="00132F2C"/>
    <w:rsid w:val="001374BE"/>
    <w:rsid w:val="001414DD"/>
    <w:rsid w:val="0014781B"/>
    <w:rsid w:val="00157DA8"/>
    <w:rsid w:val="001756F7"/>
    <w:rsid w:val="00183F42"/>
    <w:rsid w:val="001B398F"/>
    <w:rsid w:val="001C19F5"/>
    <w:rsid w:val="001D084B"/>
    <w:rsid w:val="001E0162"/>
    <w:rsid w:val="001E1995"/>
    <w:rsid w:val="001E2B97"/>
    <w:rsid w:val="001E75EB"/>
    <w:rsid w:val="001E7EB5"/>
    <w:rsid w:val="001F75F7"/>
    <w:rsid w:val="0020409B"/>
    <w:rsid w:val="00213C49"/>
    <w:rsid w:val="002159C9"/>
    <w:rsid w:val="00240833"/>
    <w:rsid w:val="00246E75"/>
    <w:rsid w:val="00247D85"/>
    <w:rsid w:val="00251987"/>
    <w:rsid w:val="00256DA1"/>
    <w:rsid w:val="0027017A"/>
    <w:rsid w:val="00291D79"/>
    <w:rsid w:val="002C6DFF"/>
    <w:rsid w:val="002F132C"/>
    <w:rsid w:val="0031248B"/>
    <w:rsid w:val="00322694"/>
    <w:rsid w:val="00334A54"/>
    <w:rsid w:val="00334E08"/>
    <w:rsid w:val="00375EC4"/>
    <w:rsid w:val="00393707"/>
    <w:rsid w:val="003E04D6"/>
    <w:rsid w:val="003E4A70"/>
    <w:rsid w:val="003F457F"/>
    <w:rsid w:val="00423A29"/>
    <w:rsid w:val="0042536C"/>
    <w:rsid w:val="0043132C"/>
    <w:rsid w:val="004411E4"/>
    <w:rsid w:val="0046265B"/>
    <w:rsid w:val="0047535D"/>
    <w:rsid w:val="004772F5"/>
    <w:rsid w:val="00480140"/>
    <w:rsid w:val="00493CF0"/>
    <w:rsid w:val="0049571C"/>
    <w:rsid w:val="004A4924"/>
    <w:rsid w:val="004C164A"/>
    <w:rsid w:val="004E01A6"/>
    <w:rsid w:val="004E4207"/>
    <w:rsid w:val="004F5616"/>
    <w:rsid w:val="005004F2"/>
    <w:rsid w:val="00502B82"/>
    <w:rsid w:val="00505FC7"/>
    <w:rsid w:val="00506186"/>
    <w:rsid w:val="00513D81"/>
    <w:rsid w:val="00523183"/>
    <w:rsid w:val="005240B2"/>
    <w:rsid w:val="005258B3"/>
    <w:rsid w:val="0053501F"/>
    <w:rsid w:val="005423D2"/>
    <w:rsid w:val="0054722B"/>
    <w:rsid w:val="005825C3"/>
    <w:rsid w:val="0059400D"/>
    <w:rsid w:val="005A3120"/>
    <w:rsid w:val="005A5EF9"/>
    <w:rsid w:val="005E46AC"/>
    <w:rsid w:val="005E755B"/>
    <w:rsid w:val="005F3454"/>
    <w:rsid w:val="00610655"/>
    <w:rsid w:val="00611830"/>
    <w:rsid w:val="00627CA2"/>
    <w:rsid w:val="00634BC0"/>
    <w:rsid w:val="006505DB"/>
    <w:rsid w:val="006622C0"/>
    <w:rsid w:val="0066525A"/>
    <w:rsid w:val="006753B8"/>
    <w:rsid w:val="006925F0"/>
    <w:rsid w:val="00695DAA"/>
    <w:rsid w:val="006977F7"/>
    <w:rsid w:val="006C15DC"/>
    <w:rsid w:val="006D09AD"/>
    <w:rsid w:val="006D1001"/>
    <w:rsid w:val="006E0AB5"/>
    <w:rsid w:val="006E6738"/>
    <w:rsid w:val="006F48D4"/>
    <w:rsid w:val="00704D95"/>
    <w:rsid w:val="00723542"/>
    <w:rsid w:val="0074430C"/>
    <w:rsid w:val="00752584"/>
    <w:rsid w:val="00755361"/>
    <w:rsid w:val="007627C6"/>
    <w:rsid w:val="00766166"/>
    <w:rsid w:val="00771641"/>
    <w:rsid w:val="00772EFE"/>
    <w:rsid w:val="00781B64"/>
    <w:rsid w:val="00781F49"/>
    <w:rsid w:val="00790430"/>
    <w:rsid w:val="007A4FFA"/>
    <w:rsid w:val="007B3FD6"/>
    <w:rsid w:val="007C56D6"/>
    <w:rsid w:val="007D192E"/>
    <w:rsid w:val="007D1B42"/>
    <w:rsid w:val="007D1BBF"/>
    <w:rsid w:val="007D25D7"/>
    <w:rsid w:val="007D3E8D"/>
    <w:rsid w:val="007D4047"/>
    <w:rsid w:val="007D47AD"/>
    <w:rsid w:val="007D578D"/>
    <w:rsid w:val="007D6948"/>
    <w:rsid w:val="00802D70"/>
    <w:rsid w:val="00803C4D"/>
    <w:rsid w:val="0080726F"/>
    <w:rsid w:val="0082136B"/>
    <w:rsid w:val="00827F72"/>
    <w:rsid w:val="00837CF2"/>
    <w:rsid w:val="00840A19"/>
    <w:rsid w:val="00840AB3"/>
    <w:rsid w:val="0085653F"/>
    <w:rsid w:val="00863945"/>
    <w:rsid w:val="00864D22"/>
    <w:rsid w:val="0086612B"/>
    <w:rsid w:val="008704DB"/>
    <w:rsid w:val="00874E41"/>
    <w:rsid w:val="008D1452"/>
    <w:rsid w:val="008D2B37"/>
    <w:rsid w:val="008E432C"/>
    <w:rsid w:val="00900A4E"/>
    <w:rsid w:val="0090105E"/>
    <w:rsid w:val="00903400"/>
    <w:rsid w:val="00961002"/>
    <w:rsid w:val="00973F18"/>
    <w:rsid w:val="0098258F"/>
    <w:rsid w:val="00984163"/>
    <w:rsid w:val="009B151F"/>
    <w:rsid w:val="009C03C0"/>
    <w:rsid w:val="009C4AEA"/>
    <w:rsid w:val="009C5D8C"/>
    <w:rsid w:val="009D0847"/>
    <w:rsid w:val="009D1D0D"/>
    <w:rsid w:val="00A12FE6"/>
    <w:rsid w:val="00A20EA2"/>
    <w:rsid w:val="00A267DD"/>
    <w:rsid w:val="00A37910"/>
    <w:rsid w:val="00A50A4C"/>
    <w:rsid w:val="00A53A93"/>
    <w:rsid w:val="00A76301"/>
    <w:rsid w:val="00A804CC"/>
    <w:rsid w:val="00A816D2"/>
    <w:rsid w:val="00A975DC"/>
    <w:rsid w:val="00AA0F18"/>
    <w:rsid w:val="00AB294C"/>
    <w:rsid w:val="00AB33E4"/>
    <w:rsid w:val="00AC3243"/>
    <w:rsid w:val="00AC4C88"/>
    <w:rsid w:val="00AD6F41"/>
    <w:rsid w:val="00B273C2"/>
    <w:rsid w:val="00B30B6E"/>
    <w:rsid w:val="00B448B6"/>
    <w:rsid w:val="00B504BA"/>
    <w:rsid w:val="00B5448D"/>
    <w:rsid w:val="00B830DC"/>
    <w:rsid w:val="00B93DBA"/>
    <w:rsid w:val="00B96DA7"/>
    <w:rsid w:val="00BB0EB1"/>
    <w:rsid w:val="00BB2ADB"/>
    <w:rsid w:val="00BE1966"/>
    <w:rsid w:val="00BF4534"/>
    <w:rsid w:val="00BF73CE"/>
    <w:rsid w:val="00C21E72"/>
    <w:rsid w:val="00C30745"/>
    <w:rsid w:val="00C31E7F"/>
    <w:rsid w:val="00C816BC"/>
    <w:rsid w:val="00C824F0"/>
    <w:rsid w:val="00C82D0B"/>
    <w:rsid w:val="00C84AE1"/>
    <w:rsid w:val="00C87326"/>
    <w:rsid w:val="00C9339D"/>
    <w:rsid w:val="00CA77C3"/>
    <w:rsid w:val="00CB052D"/>
    <w:rsid w:val="00CB3344"/>
    <w:rsid w:val="00CC4890"/>
    <w:rsid w:val="00CE7EB8"/>
    <w:rsid w:val="00CF1DCF"/>
    <w:rsid w:val="00CF45B3"/>
    <w:rsid w:val="00D26E8B"/>
    <w:rsid w:val="00D46F74"/>
    <w:rsid w:val="00D72565"/>
    <w:rsid w:val="00D73FE6"/>
    <w:rsid w:val="00D80B90"/>
    <w:rsid w:val="00D8574A"/>
    <w:rsid w:val="00D87D1F"/>
    <w:rsid w:val="00D911EA"/>
    <w:rsid w:val="00DA37FF"/>
    <w:rsid w:val="00DB2241"/>
    <w:rsid w:val="00DD6291"/>
    <w:rsid w:val="00E1203D"/>
    <w:rsid w:val="00E177C8"/>
    <w:rsid w:val="00E37702"/>
    <w:rsid w:val="00E529C3"/>
    <w:rsid w:val="00E6709D"/>
    <w:rsid w:val="00E700A0"/>
    <w:rsid w:val="00EA6189"/>
    <w:rsid w:val="00EC36B7"/>
    <w:rsid w:val="00EC4E1F"/>
    <w:rsid w:val="00EC61EA"/>
    <w:rsid w:val="00ED20F7"/>
    <w:rsid w:val="00ED42B2"/>
    <w:rsid w:val="00EF0610"/>
    <w:rsid w:val="00EF4976"/>
    <w:rsid w:val="00F007D5"/>
    <w:rsid w:val="00F04FE0"/>
    <w:rsid w:val="00F059F8"/>
    <w:rsid w:val="00F12AFD"/>
    <w:rsid w:val="00F14429"/>
    <w:rsid w:val="00F34E30"/>
    <w:rsid w:val="00F4103D"/>
    <w:rsid w:val="00F439CD"/>
    <w:rsid w:val="00F52DA7"/>
    <w:rsid w:val="00F54FD8"/>
    <w:rsid w:val="00F56CD8"/>
    <w:rsid w:val="00F671F6"/>
    <w:rsid w:val="00F82B7E"/>
    <w:rsid w:val="00F92D4D"/>
    <w:rsid w:val="00FB1DCB"/>
    <w:rsid w:val="00FE0542"/>
    <w:rsid w:val="00FE17C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548DE5"/>
  <w15:chartTrackingRefBased/>
  <w15:docId w15:val="{3D098154-EFE4-48A4-A868-AE98D57D1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bg-BG"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73C2"/>
    <w:rPr>
      <w:sz w:val="24"/>
    </w:rPr>
  </w:style>
  <w:style w:type="paragraph" w:styleId="Heading1">
    <w:name w:val="heading 1"/>
    <w:basedOn w:val="Normal"/>
    <w:next w:val="Normal"/>
    <w:qFormat/>
    <w:rsid w:val="00251987"/>
    <w:pPr>
      <w:keepNext/>
      <w:spacing w:before="240" w:after="60"/>
      <w:outlineLvl w:val="0"/>
    </w:pPr>
    <w:rPr>
      <w:b/>
      <w:bCs/>
      <w:kern w:val="32"/>
      <w:sz w:val="32"/>
      <w:szCs w:val="32"/>
    </w:rPr>
  </w:style>
  <w:style w:type="paragraph" w:styleId="Heading2">
    <w:name w:val="heading 2"/>
    <w:basedOn w:val="Normal"/>
    <w:next w:val="Normal"/>
    <w:qFormat/>
    <w:rsid w:val="0046265B"/>
    <w:pPr>
      <w:keepNext/>
      <w:spacing w:before="240" w:after="60"/>
      <w:outlineLvl w:val="1"/>
    </w:pPr>
    <w:rPr>
      <w:b/>
      <w:bCs/>
      <w:i/>
      <w:iCs/>
      <w:sz w:val="28"/>
      <w:szCs w:val="28"/>
    </w:rPr>
  </w:style>
  <w:style w:type="paragraph" w:styleId="Heading7">
    <w:name w:val="heading 7"/>
    <w:basedOn w:val="Normal"/>
    <w:next w:val="Normal"/>
    <w:qFormat/>
    <w:rsid w:val="00B273C2"/>
    <w:pPr>
      <w:keepNext/>
      <w:pBdr>
        <w:bottom w:val="single" w:sz="6" w:space="1" w:color="auto"/>
      </w:pBdr>
      <w:jc w:val="center"/>
      <w:outlineLvl w:val="6"/>
    </w:pPr>
    <w:rPr>
      <w:b/>
      <w:spacing w:val="300"/>
      <w:kern w:val="144"/>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273C2"/>
    <w:pPr>
      <w:tabs>
        <w:tab w:val="center" w:pos="4153"/>
        <w:tab w:val="right" w:pos="8306"/>
      </w:tabs>
    </w:pPr>
    <w:rPr>
      <w:lang w:val="x-none"/>
    </w:rPr>
  </w:style>
  <w:style w:type="paragraph" w:styleId="Footer">
    <w:name w:val="footer"/>
    <w:basedOn w:val="Normal"/>
    <w:rsid w:val="00B273C2"/>
    <w:pPr>
      <w:tabs>
        <w:tab w:val="center" w:pos="4153"/>
        <w:tab w:val="right" w:pos="8306"/>
      </w:tabs>
    </w:pPr>
  </w:style>
  <w:style w:type="paragraph" w:styleId="Caption">
    <w:name w:val="caption"/>
    <w:basedOn w:val="Normal"/>
    <w:next w:val="Normal"/>
    <w:qFormat/>
    <w:rsid w:val="00B273C2"/>
    <w:pPr>
      <w:spacing w:before="20" w:after="20"/>
      <w:jc w:val="center"/>
    </w:pPr>
    <w:rPr>
      <w:b/>
      <w:caps/>
      <w:sz w:val="22"/>
    </w:rPr>
  </w:style>
  <w:style w:type="character" w:styleId="PageNumber">
    <w:name w:val="page number"/>
    <w:basedOn w:val="DefaultParagraphFont"/>
    <w:rsid w:val="00B273C2"/>
  </w:style>
  <w:style w:type="paragraph" w:customStyle="1" w:styleId="CharCharCharCharCharCharChar">
    <w:name w:val="Char Char Знак Знак Char Знак Знак Char Char Char Знак Знак Char"/>
    <w:basedOn w:val="Normal"/>
    <w:rsid w:val="00012C31"/>
    <w:pPr>
      <w:tabs>
        <w:tab w:val="left" w:pos="709"/>
      </w:tabs>
    </w:pPr>
    <w:rPr>
      <w:szCs w:val="24"/>
      <w:lang w:val="pl-PL"/>
    </w:rPr>
  </w:style>
  <w:style w:type="character" w:customStyle="1" w:styleId="nomark">
    <w:name w:val="nomark"/>
    <w:basedOn w:val="DefaultParagraphFont"/>
    <w:rsid w:val="00012C31"/>
  </w:style>
  <w:style w:type="table" w:styleId="TableGrid">
    <w:name w:val="Table Grid"/>
    <w:basedOn w:val="TableNormal"/>
    <w:rsid w:val="00495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rsid w:val="00F52DA7"/>
    <w:pPr>
      <w:tabs>
        <w:tab w:val="left" w:pos="709"/>
      </w:tabs>
    </w:pPr>
    <w:rPr>
      <w:noProof/>
      <w:sz w:val="20"/>
      <w:szCs w:val="24"/>
      <w:lang w:val="pl-PL"/>
    </w:rPr>
  </w:style>
  <w:style w:type="paragraph" w:styleId="BalloonText">
    <w:name w:val="Balloon Text"/>
    <w:basedOn w:val="Normal"/>
    <w:semiHidden/>
    <w:rsid w:val="00ED42B2"/>
    <w:rPr>
      <w:sz w:val="16"/>
      <w:szCs w:val="16"/>
    </w:rPr>
  </w:style>
  <w:style w:type="paragraph" w:styleId="BodyTextIndent">
    <w:name w:val="Body Text Indent"/>
    <w:basedOn w:val="Normal"/>
    <w:rsid w:val="00251987"/>
    <w:pPr>
      <w:spacing w:after="120"/>
      <w:ind w:left="360"/>
    </w:pPr>
    <w:rPr>
      <w:szCs w:val="24"/>
    </w:rPr>
  </w:style>
  <w:style w:type="character" w:styleId="Hyperlink">
    <w:name w:val="Hyperlink"/>
    <w:rsid w:val="00C31E7F"/>
    <w:rPr>
      <w:color w:val="0000FF"/>
      <w:u w:val="single"/>
    </w:rPr>
  </w:style>
  <w:style w:type="character" w:customStyle="1" w:styleId="HeaderChar">
    <w:name w:val="Header Char"/>
    <w:link w:val="Header"/>
    <w:uiPriority w:val="99"/>
    <w:rsid w:val="001414DD"/>
    <w:rPr>
      <w:rFonts w:ascii="Times New Roman" w:hAnsi="Times New Roman"/>
      <w:sz w:val="24"/>
    </w:rPr>
  </w:style>
  <w:style w:type="character" w:styleId="CommentReference">
    <w:name w:val="annotation reference"/>
    <w:rsid w:val="00802D70"/>
    <w:rPr>
      <w:sz w:val="16"/>
      <w:szCs w:val="16"/>
    </w:rPr>
  </w:style>
  <w:style w:type="paragraph" w:styleId="CommentText">
    <w:name w:val="annotation text"/>
    <w:basedOn w:val="Normal"/>
    <w:link w:val="CommentTextChar"/>
    <w:rsid w:val="00802D70"/>
    <w:rPr>
      <w:sz w:val="20"/>
      <w:lang w:val="x-none"/>
    </w:rPr>
  </w:style>
  <w:style w:type="character" w:customStyle="1" w:styleId="CommentTextChar">
    <w:name w:val="Comment Text Char"/>
    <w:link w:val="CommentText"/>
    <w:rsid w:val="00802D70"/>
    <w:rPr>
      <w:rFonts w:ascii="Times New Roman" w:hAnsi="Times New Roman"/>
    </w:rPr>
  </w:style>
  <w:style w:type="paragraph" w:styleId="CommentSubject">
    <w:name w:val="annotation subject"/>
    <w:basedOn w:val="CommentText"/>
    <w:next w:val="CommentText"/>
    <w:link w:val="CommentSubjectChar"/>
    <w:rsid w:val="00802D70"/>
    <w:rPr>
      <w:b/>
      <w:bCs/>
    </w:rPr>
  </w:style>
  <w:style w:type="character" w:customStyle="1" w:styleId="CommentSubjectChar">
    <w:name w:val="Comment Subject Char"/>
    <w:link w:val="CommentSubject"/>
    <w:rsid w:val="00802D70"/>
    <w:rPr>
      <w:rFonts w:ascii="Times New Roman" w:hAnsi="Times New Roman"/>
      <w:b/>
      <w:bCs/>
    </w:rPr>
  </w:style>
  <w:style w:type="paragraph" w:styleId="BodyText3">
    <w:name w:val="Body Text 3"/>
    <w:basedOn w:val="Normal"/>
    <w:link w:val="BodyText3Char"/>
    <w:rsid w:val="00CB052D"/>
    <w:pPr>
      <w:spacing w:after="120"/>
    </w:pPr>
    <w:rPr>
      <w:sz w:val="16"/>
      <w:szCs w:val="16"/>
    </w:rPr>
  </w:style>
  <w:style w:type="character" w:customStyle="1" w:styleId="BodyText3Char">
    <w:name w:val="Body Text 3 Char"/>
    <w:link w:val="BodyText3"/>
    <w:rsid w:val="00CB052D"/>
    <w:rPr>
      <w:sz w:val="16"/>
      <w:szCs w:val="16"/>
    </w:rPr>
  </w:style>
  <w:style w:type="paragraph" w:styleId="Revision">
    <w:name w:val="Revision"/>
    <w:hidden/>
    <w:uiPriority w:val="99"/>
    <w:semiHidden/>
    <w:rsid w:val="001E7EB5"/>
    <w:rPr>
      <w:sz w:val="24"/>
    </w:rPr>
  </w:style>
  <w:style w:type="character" w:styleId="UnresolvedMention">
    <w:name w:val="Unresolved Mention"/>
    <w:basedOn w:val="DefaultParagraphFont"/>
    <w:uiPriority w:val="99"/>
    <w:semiHidden/>
    <w:unhideWhenUsed/>
    <w:rsid w:val="001105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510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ject@neochim.bg"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neochim@neochim.bg"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Times New Roman"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73FC715-0856-1849-AD67-338893FC4BBD}">
  <we:reference id="d51ccb01-85e7-42ab-885b-de05c07799f3" version="1.0.0.1" store="EXCatalog" storeType="EXCatalog"/>
  <we:alternateReferences>
    <we:reference id="WA200010453" version="1.0.0.1" store="en-GB" storeType="OMEX"/>
  </we:alternateReferences>
  <we:properties>
    <we:property name="claude.fileId" value="&quot;e2a86a05-bf1b-4662-9076-1362878c52ab&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96C59F6A08F2A439A5DC7EAF395B96B" ma:contentTypeVersion="13" ma:contentTypeDescription="Create a new document." ma:contentTypeScope="" ma:versionID="23d82f52711ff356e14dbea301ed1320">
  <xsd:schema xmlns:xsd="http://www.w3.org/2001/XMLSchema" xmlns:xs="http://www.w3.org/2001/XMLSchema" xmlns:p="http://schemas.microsoft.com/office/2006/metadata/properties" xmlns:ns2="82762339-169b-4ee3-9dbd-4f1dd1919136" xmlns:ns3="f6557ca9-de5e-4c9c-9d7c-3cd4bb43dd8e" targetNamespace="http://schemas.microsoft.com/office/2006/metadata/properties" ma:root="true" ma:fieldsID="b11dee74d3bd9475f1f9be510ee20b10" ns2:_="" ns3:_="">
    <xsd:import namespace="82762339-169b-4ee3-9dbd-4f1dd1919136"/>
    <xsd:import namespace="f6557ca9-de5e-4c9c-9d7c-3cd4bb43dd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762339-169b-4ee3-9dbd-4f1dd19191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a16b729-9bc7-4b57-b2bc-dc95025d8fa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descrip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557ca9-de5e-4c9c-9d7c-3cd4bb43dd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e2a74b-af10-4b49-9743-619f3e1acbcb}" ma:internalName="TaxCatchAll" ma:showField="CatchAllData" ma:web="f6557ca9-de5e-4c9c-9d7c-3cd4bb43dd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2762339-169b-4ee3-9dbd-4f1dd1919136">
      <Terms xmlns="http://schemas.microsoft.com/office/infopath/2007/PartnerControls"/>
    </lcf76f155ced4ddcb4097134ff3c332f>
    <TaxCatchAll xmlns="f6557ca9-de5e-4c9c-9d7c-3cd4bb43dd8e" xsi:nil="true"/>
  </documentManagement>
</p:properties>
</file>

<file path=customXml/itemProps1.xml><?xml version="1.0" encoding="utf-8"?>
<ds:datastoreItem xmlns:ds="http://schemas.openxmlformats.org/officeDocument/2006/customXml" ds:itemID="{797A4093-BE3F-49FD-A7FE-6291B9C06FE2}">
  <ds:schemaRefs>
    <ds:schemaRef ds:uri="http://schemas.microsoft.com/sharepoint/v3/contenttype/forms"/>
  </ds:schemaRefs>
</ds:datastoreItem>
</file>

<file path=customXml/itemProps2.xml><?xml version="1.0" encoding="utf-8"?>
<ds:datastoreItem xmlns:ds="http://schemas.openxmlformats.org/officeDocument/2006/customXml" ds:itemID="{54077468-D6BA-40E1-84C1-F42905732D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762339-169b-4ee3-9dbd-4f1dd1919136"/>
    <ds:schemaRef ds:uri="f6557ca9-de5e-4c9c-9d7c-3cd4bb43dd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FB901D-96CF-4EA7-A69E-942358B1E695}">
  <ds:schemaRefs>
    <ds:schemaRef ds:uri="http://schemas.microsoft.com/office/2006/metadata/properties"/>
    <ds:schemaRef ds:uri="http://schemas.microsoft.com/office/infopath/2007/PartnerControls"/>
    <ds:schemaRef ds:uri="82762339-169b-4ee3-9dbd-4f1dd1919136"/>
    <ds:schemaRef ds:uri="f6557ca9-de5e-4c9c-9d7c-3cd4bb43dd8e"/>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7</Pages>
  <Words>2447</Words>
  <Characters>13948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c:creator>
  <cp:keywords/>
  <cp:lastModifiedBy>Microsoft Office User</cp:lastModifiedBy>
  <cp:revision>12</cp:revision>
  <cp:lastPrinted>2026-09-18T08:01:00Z</cp:lastPrinted>
  <dcterms:created xsi:type="dcterms:W3CDTF">2026-09-28T12:21:00Z</dcterms:created>
  <dcterms:modified xsi:type="dcterms:W3CDTF">2026-10-30T14:59:00Z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0x010100D96C59F6A08F2A439A5DC7EAF395B96B</vt:lpwstr>
  </property>
  <property fmtid="{D5CDD505-2E9C-101B-9397-08002B2CF9AE}" pid="3" name="Order">
    <vt:r8>13295800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MediaServiceImageTags">
    <vt:lpwstr/>
  </property>
</Properties>
</file>