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6CFE2A" w14:textId="77777777" w:rsidR="00F461D1" w:rsidRDefault="00000000">
      <w:pPr>
        <w:spacing w:after="40"/>
        <w:jc w:val="center"/>
      </w:pPr>
      <w:r>
        <w:rPr>
          <w:b/>
          <w:szCs w:val="24"/>
        </w:rPr>
        <w:t>ПРЕДЛОЖЕНИЕ ПО ПОКАЗАТЕЛ П2</w:t>
      </w:r>
    </w:p>
    <w:p w14:paraId="335F652E" w14:textId="77777777" w:rsidR="00F461D1" w:rsidRDefault="00000000">
      <w:pPr>
        <w:spacing w:after="40"/>
        <w:jc w:val="center"/>
      </w:pPr>
      <w:r>
        <w:rPr>
          <w:b/>
          <w:sz w:val="22"/>
          <w:szCs w:val="22"/>
        </w:rPr>
        <w:t>„Организация и непрекъснатост на изпълнението“</w:t>
      </w:r>
    </w:p>
    <w:p w14:paraId="6DB959F8" w14:textId="77777777" w:rsidR="00F461D1" w:rsidRDefault="00000000">
      <w:pPr>
        <w:spacing w:after="200"/>
        <w:jc w:val="center"/>
      </w:pPr>
      <w:r>
        <w:rPr>
          <w:i/>
          <w:sz w:val="18"/>
          <w:szCs w:val="18"/>
        </w:rPr>
        <w:t>(част от техническото предложение – по Раздел IV от Методиката за определяне на комплексната оценка на офертите)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7639"/>
      </w:tblGrid>
      <w:tr w:rsidR="00F461D1" w14:paraId="314F5709" w14:textId="77777777">
        <w:trPr>
          <w:jc w:val="center"/>
        </w:trPr>
        <w:tc>
          <w:tcPr>
            <w:tcW w:w="2000" w:type="dxa"/>
            <w:shd w:val="clear" w:color="auto" w:fill="F2F2F2"/>
          </w:tcPr>
          <w:p w14:paraId="7ABD6B23" w14:textId="77777777" w:rsidR="00F461D1" w:rsidRDefault="00000000">
            <w:pPr>
              <w:spacing w:after="40"/>
            </w:pPr>
            <w:r>
              <w:rPr>
                <w:b/>
                <w:sz w:val="19"/>
              </w:rPr>
              <w:t>Кандидат</w:t>
            </w:r>
          </w:p>
        </w:tc>
        <w:tc>
          <w:tcPr>
            <w:tcW w:w="7639" w:type="dxa"/>
          </w:tcPr>
          <w:p w14:paraId="4FC41B12" w14:textId="77777777" w:rsidR="00F461D1" w:rsidRDefault="00000000">
            <w:pPr>
              <w:spacing w:after="40"/>
            </w:pPr>
            <w:r>
              <w:rPr>
                <w:sz w:val="19"/>
              </w:rPr>
              <w:t>………………………………………………………………………………</w:t>
            </w:r>
          </w:p>
        </w:tc>
      </w:tr>
      <w:tr w:rsidR="00F461D1" w14:paraId="69C6A0BB" w14:textId="77777777">
        <w:trPr>
          <w:jc w:val="center"/>
        </w:trPr>
        <w:tc>
          <w:tcPr>
            <w:tcW w:w="2000" w:type="dxa"/>
            <w:shd w:val="clear" w:color="auto" w:fill="F2F2F2"/>
          </w:tcPr>
          <w:p w14:paraId="4BCAB169" w14:textId="77777777" w:rsidR="00F461D1" w:rsidRDefault="00000000">
            <w:pPr>
              <w:spacing w:after="40"/>
            </w:pPr>
            <w:r>
              <w:rPr>
                <w:b/>
                <w:sz w:val="19"/>
              </w:rPr>
              <w:t>ЕИК</w:t>
            </w:r>
          </w:p>
        </w:tc>
        <w:tc>
          <w:tcPr>
            <w:tcW w:w="7639" w:type="dxa"/>
          </w:tcPr>
          <w:p w14:paraId="3A04EB60" w14:textId="77777777" w:rsidR="00F461D1" w:rsidRDefault="00000000">
            <w:pPr>
              <w:spacing w:after="40"/>
            </w:pPr>
            <w:r>
              <w:rPr>
                <w:sz w:val="19"/>
              </w:rPr>
              <w:t>……………………………………</w:t>
            </w:r>
          </w:p>
        </w:tc>
      </w:tr>
      <w:tr w:rsidR="00F461D1" w14:paraId="59833BC2" w14:textId="77777777">
        <w:trPr>
          <w:jc w:val="center"/>
        </w:trPr>
        <w:tc>
          <w:tcPr>
            <w:tcW w:w="2000" w:type="dxa"/>
            <w:shd w:val="clear" w:color="auto" w:fill="F2F2F2"/>
          </w:tcPr>
          <w:p w14:paraId="0411247E" w14:textId="77777777" w:rsidR="00F461D1" w:rsidRDefault="00000000">
            <w:pPr>
              <w:spacing w:after="40"/>
            </w:pPr>
            <w:r>
              <w:rPr>
                <w:b/>
                <w:sz w:val="19"/>
              </w:rPr>
              <w:t>Представляващ</w:t>
            </w:r>
          </w:p>
        </w:tc>
        <w:tc>
          <w:tcPr>
            <w:tcW w:w="7639" w:type="dxa"/>
          </w:tcPr>
          <w:p w14:paraId="20B1A13C" w14:textId="77777777" w:rsidR="00F461D1" w:rsidRDefault="00000000">
            <w:pPr>
              <w:spacing w:after="40"/>
            </w:pPr>
            <w:r>
              <w:rPr>
                <w:sz w:val="19"/>
              </w:rPr>
              <w:t>………………………………………………………………………………</w:t>
            </w:r>
          </w:p>
        </w:tc>
      </w:tr>
      <w:tr w:rsidR="00F461D1" w14:paraId="4F3E3777" w14:textId="77777777">
        <w:trPr>
          <w:jc w:val="center"/>
        </w:trPr>
        <w:tc>
          <w:tcPr>
            <w:tcW w:w="2000" w:type="dxa"/>
            <w:shd w:val="clear" w:color="auto" w:fill="F2F2F2"/>
          </w:tcPr>
          <w:p w14:paraId="1A986DD3" w14:textId="77777777" w:rsidR="00F461D1" w:rsidRDefault="00000000">
            <w:pPr>
              <w:spacing w:after="40"/>
            </w:pPr>
            <w:r>
              <w:rPr>
                <w:b/>
                <w:sz w:val="19"/>
              </w:rPr>
              <w:t>Процедура</w:t>
            </w:r>
          </w:p>
        </w:tc>
        <w:tc>
          <w:tcPr>
            <w:tcW w:w="7639" w:type="dxa"/>
          </w:tcPr>
          <w:p w14:paraId="64BA0427" w14:textId="77777777" w:rsidR="00F461D1" w:rsidRDefault="00000000">
            <w:pPr>
              <w:spacing w:after="40"/>
            </w:pPr>
            <w:r>
              <w:rPr>
                <w:sz w:val="19"/>
              </w:rPr>
              <w:t>Избор с публична покана на „НЕОХИМ“ АД, ЕИК 836144932, с предмет: „Извършване на дейности по организация и управление, видимост, прозрачност и комуникация по проект BG16FFPR003-4.006-0025 „Производствени инвестиции в „Неохим“ АД“</w:t>
            </w:r>
          </w:p>
        </w:tc>
      </w:tr>
    </w:tbl>
    <w:p w14:paraId="20E2AE45" w14:textId="77777777" w:rsidR="00F461D1" w:rsidRDefault="00000000">
      <w:pPr>
        <w:spacing w:before="160" w:after="200"/>
        <w:jc w:val="both"/>
      </w:pPr>
      <w:r>
        <w:rPr>
          <w:i/>
          <w:sz w:val="20"/>
        </w:rPr>
        <w:t>Предложението се попълва по нивата от Методиката. Всяко по-високо ниво изисква изпълнение на всички елементи на предходното. Елемент се счита за изпълнен само при конкретни и обвързващи ангажименти, приложими към този договор – общи декларации и преразказ на изискванията не се приемат. Непредставянето на предложение по П2 не е основание за отстраняване – в този случай Т2 = 0.</w:t>
      </w:r>
    </w:p>
    <w:p w14:paraId="33443EF8" w14:textId="77777777" w:rsidR="00F461D1" w:rsidRDefault="00000000">
      <w:pPr>
        <w:spacing w:after="80"/>
        <w:jc w:val="both"/>
      </w:pPr>
      <w:r>
        <w:rPr>
          <w:b/>
        </w:rPr>
        <w:t>1. Организация на изпълнението (Ниво 1 – 3 точки)</w:t>
      </w:r>
    </w:p>
    <w:p w14:paraId="5C3088E2" w14:textId="77777777" w:rsidR="00F461D1" w:rsidRDefault="00000000">
      <w:pPr>
        <w:spacing w:after="40"/>
        <w:ind w:left="280"/>
        <w:jc w:val="both"/>
      </w:pPr>
      <w:r>
        <w:t>(а) Разпределение на задачите и отговорностите между експертите от екипа по всяка от дейностите по т. 1.1 и т. 1.2 от Техническата спецификация:</w:t>
      </w:r>
    </w:p>
    <w:p w14:paraId="4D00294E" w14:textId="77777777" w:rsidR="00F461D1" w:rsidRDefault="00000000">
      <w:pPr>
        <w:spacing w:after="120"/>
        <w:ind w:left="280"/>
        <w:jc w:val="both"/>
      </w:pPr>
      <w:r>
        <w:t>……………………………………………………………………………………………………………………</w:t>
      </w:r>
    </w:p>
    <w:p w14:paraId="1A3D820F" w14:textId="77777777" w:rsidR="00F461D1" w:rsidRDefault="00000000">
      <w:pPr>
        <w:spacing w:after="40"/>
        <w:ind w:left="280"/>
        <w:jc w:val="both"/>
      </w:pPr>
      <w:r>
        <w:t>(б) Механизъм за комуникация и координация с Възложителя и с Управляващия орган – канали, отговорни лица и ред за съгласуване на документите преди подаването им в ИСУН:</w:t>
      </w:r>
    </w:p>
    <w:p w14:paraId="44B3426E" w14:textId="77777777" w:rsidR="00F461D1" w:rsidRDefault="00000000">
      <w:pPr>
        <w:spacing w:after="120"/>
        <w:ind w:left="280"/>
        <w:jc w:val="both"/>
      </w:pPr>
      <w:r>
        <w:t>……………………………………………………………………………………………………………………</w:t>
      </w:r>
    </w:p>
    <w:p w14:paraId="2C084CA8" w14:textId="77777777" w:rsidR="00F461D1" w:rsidRDefault="00000000">
      <w:pPr>
        <w:spacing w:after="40"/>
        <w:ind w:left="280"/>
        <w:jc w:val="both"/>
      </w:pPr>
      <w:r>
        <w:t>(в) Процедура за вътрешен контрол на качеството на отчетите и на исканията за плащане преди подаването им:</w:t>
      </w:r>
    </w:p>
    <w:p w14:paraId="55718293" w14:textId="77777777" w:rsidR="00F461D1" w:rsidRDefault="00000000">
      <w:pPr>
        <w:spacing w:after="200"/>
        <w:ind w:left="280"/>
        <w:jc w:val="both"/>
      </w:pPr>
      <w:r>
        <w:t>……………………………………………………………………………………………………………………</w:t>
      </w:r>
    </w:p>
    <w:p w14:paraId="7EAB2E6B" w14:textId="77777777" w:rsidR="00F461D1" w:rsidRDefault="00000000">
      <w:pPr>
        <w:spacing w:after="80"/>
        <w:jc w:val="both"/>
      </w:pPr>
      <w:r>
        <w:rPr>
          <w:b/>
        </w:rPr>
        <w:t>2. Осигуряване на непрекъснатост на услугата (Ниво 2 – 7 точки)</w:t>
      </w:r>
    </w:p>
    <w:p w14:paraId="0820CA17" w14:textId="48009348" w:rsidR="00F461D1" w:rsidRDefault="00000000">
      <w:pPr>
        <w:spacing w:after="40"/>
        <w:ind w:left="280"/>
        <w:jc w:val="both"/>
      </w:pPr>
      <w:r>
        <w:t>(а) Процедура (план)</w:t>
      </w:r>
      <w:r>
        <w:t xml:space="preserve"> за непрекъсваемост и възстановяване на дейността при извънредни обстоятелства – отсъствие или напускане на експерт, технически откази, ограничения на достъпа – с определени отговорници, ред за действие и срокове за реакция:</w:t>
      </w:r>
    </w:p>
    <w:p w14:paraId="6CF59A90" w14:textId="77777777" w:rsidR="00F461D1" w:rsidRDefault="00000000">
      <w:pPr>
        <w:spacing w:after="40"/>
        <w:ind w:left="280"/>
        <w:jc w:val="both"/>
      </w:pPr>
      <w:r>
        <w:t>……………………………………………………………………………………………………………………</w:t>
      </w:r>
    </w:p>
    <w:p w14:paraId="5992DCC7" w14:textId="18B33644" w:rsidR="00F461D1" w:rsidRDefault="00000000">
      <w:pPr>
        <w:spacing w:after="40"/>
        <w:ind w:left="280"/>
        <w:jc w:val="both"/>
      </w:pPr>
      <w:r>
        <w:t>(б) Система за съхранение</w:t>
      </w:r>
      <w:r>
        <w:t>, архивиране и защитен достъп до документацията по проекта, осигуряваща възстановяването ѝ при загуба:</w:t>
      </w:r>
    </w:p>
    <w:p w14:paraId="722C9D73" w14:textId="77777777" w:rsidR="00F461D1" w:rsidRDefault="00000000">
      <w:pPr>
        <w:spacing w:after="40"/>
        <w:ind w:left="280"/>
        <w:jc w:val="both"/>
      </w:pPr>
      <w:r>
        <w:t>……………………………………………………………………………………………………………………</w:t>
      </w:r>
    </w:p>
    <w:p w14:paraId="280E77E2" w14:textId="77777777" w:rsidR="00F461D1" w:rsidRDefault="00000000">
      <w:pPr>
        <w:spacing w:after="80"/>
        <w:jc w:val="both"/>
      </w:pPr>
      <w:r>
        <w:rPr>
          <w:b/>
        </w:rPr>
        <w:t>3. Сертифицирана система за управление на непрекъснатостта на дейността (Ниво 3 – 10 точки)</w:t>
      </w:r>
    </w:p>
    <w:p w14:paraId="4E19E288" w14:textId="77777777" w:rsidR="00F461D1" w:rsidRDefault="00000000">
      <w:pPr>
        <w:spacing w:after="240"/>
        <w:ind w:left="280"/>
        <w:jc w:val="both"/>
      </w:pPr>
      <w:r>
        <w:lastRenderedPageBreak/>
        <w:t>Прилагам копие от валиден сертификат по ISO 22301 (или еквивалентен), издаден от ……………………………, валиден до ……………, с обхват: ……………………………………………… / не е приложимо (ненужното се зачертава).</w:t>
      </w:r>
    </w:p>
    <w:p w14:paraId="5214558B" w14:textId="77777777" w:rsidR="00F461D1" w:rsidRDefault="00000000">
      <w:pPr>
        <w:spacing w:after="200"/>
        <w:jc w:val="both"/>
      </w:pPr>
      <w:r>
        <w:rPr>
          <w:sz w:val="21"/>
          <w:szCs w:val="21"/>
        </w:rPr>
        <w:t>Известно ми е, че за деклариране на неверни данни нося наказателна отговорност по чл. 313 от Наказателния кодекс.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5639"/>
      </w:tblGrid>
      <w:tr w:rsidR="00F461D1" w14:paraId="174A5EB8" w14:textId="77777777">
        <w:trPr>
          <w:jc w:val="center"/>
        </w:trPr>
        <w:tc>
          <w:tcPr>
            <w:tcW w:w="4000" w:type="dxa"/>
          </w:tcPr>
          <w:p w14:paraId="7122A30A" w14:textId="77777777" w:rsidR="00F461D1" w:rsidRDefault="00000000">
            <w:pPr>
              <w:spacing w:after="40"/>
            </w:pPr>
            <w:r>
              <w:rPr>
                <w:sz w:val="19"/>
              </w:rPr>
              <w:t>Дата: ……………… г.</w:t>
            </w:r>
          </w:p>
        </w:tc>
        <w:tc>
          <w:tcPr>
            <w:tcW w:w="5639" w:type="dxa"/>
          </w:tcPr>
          <w:p w14:paraId="58D5A5E6" w14:textId="77777777" w:rsidR="00F461D1" w:rsidRDefault="00000000">
            <w:pPr>
              <w:spacing w:after="40"/>
            </w:pPr>
            <w:r>
              <w:rPr>
                <w:sz w:val="19"/>
              </w:rPr>
              <w:t>Подпис и печат: ………………………………</w:t>
            </w:r>
          </w:p>
        </w:tc>
      </w:tr>
      <w:tr w:rsidR="00F461D1" w14:paraId="226CDC38" w14:textId="77777777">
        <w:trPr>
          <w:jc w:val="center"/>
        </w:trPr>
        <w:tc>
          <w:tcPr>
            <w:tcW w:w="4000" w:type="dxa"/>
          </w:tcPr>
          <w:p w14:paraId="1B207D7B" w14:textId="77777777" w:rsidR="00F461D1" w:rsidRDefault="00F461D1">
            <w:pPr>
              <w:spacing w:after="40"/>
            </w:pPr>
          </w:p>
        </w:tc>
        <w:tc>
          <w:tcPr>
            <w:tcW w:w="5639" w:type="dxa"/>
          </w:tcPr>
          <w:p w14:paraId="487A99D8" w14:textId="77777777" w:rsidR="00F461D1" w:rsidRDefault="00000000">
            <w:pPr>
              <w:spacing w:after="40"/>
            </w:pPr>
            <w:r>
              <w:rPr>
                <w:sz w:val="19"/>
              </w:rPr>
              <w:t>Име и длъжност: ………………………………………………</w:t>
            </w:r>
          </w:p>
        </w:tc>
      </w:tr>
    </w:tbl>
    <w:p w14:paraId="454927A3" w14:textId="77777777" w:rsidR="0018330F" w:rsidRDefault="0018330F"/>
    <w:sectPr w:rsidR="0018330F" w:rsidSect="007443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5EB4FF" w14:textId="77777777" w:rsidR="0018330F" w:rsidRDefault="0018330F">
      <w:r>
        <w:separator/>
      </w:r>
    </w:p>
  </w:endnote>
  <w:endnote w:type="continuationSeparator" w:id="0">
    <w:p w14:paraId="30634205" w14:textId="77777777" w:rsidR="0018330F" w:rsidRDefault="00183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FA4C06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4349A9" w14:textId="77777777" w:rsidR="005004F2" w:rsidRDefault="005004F2" w:rsidP="00961002">
    <w:pPr>
      <w:pStyle w:val="Footer"/>
      <w:ind w:right="360"/>
    </w:pPr>
  </w:p>
  <w:p w14:paraId="106DBD2D" w14:textId="77777777" w:rsidR="00593AA7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782E05" w14:textId="77777777" w:rsidR="005004F2" w:rsidRDefault="005004F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748A545F" w14:textId="77777777" w:rsidR="005004F2" w:rsidRDefault="005004F2" w:rsidP="00C31E7F">
    <w:pPr>
      <w:pStyle w:val="Footer"/>
      <w:ind w:right="360"/>
    </w:pPr>
  </w:p>
  <w:p w14:paraId="79D3C98D" w14:textId="77777777" w:rsidR="00593AA7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D4739B" w14:textId="77777777" w:rsidR="00593AA7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8E84E6" w14:textId="77777777" w:rsidR="0018330F" w:rsidRDefault="0018330F">
      <w:r>
        <w:separator/>
      </w:r>
    </w:p>
  </w:footnote>
  <w:footnote w:type="continuationSeparator" w:id="0">
    <w:p w14:paraId="03A2E34D" w14:textId="77777777" w:rsidR="0018330F" w:rsidRDefault="00183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C662E8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CD2C5C" w14:textId="77777777" w:rsidR="005004F2" w:rsidRDefault="00500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568F61" w14:textId="77777777" w:rsidR="005004F2" w:rsidRDefault="005004F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5FC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C75C5F" w14:textId="77777777" w:rsidR="005004F2" w:rsidRDefault="005004F2">
    <w:pPr>
      <w:pStyle w:val="Header"/>
      <w:rPr>
        <w:lang w:val="en-US"/>
      </w:rPr>
    </w:pPr>
  </w:p>
  <w:p w14:paraId="0B2F8414" w14:textId="77777777" w:rsidR="005004F2" w:rsidRDefault="005004F2">
    <w:pPr>
      <w:pStyle w:val="Header"/>
      <w:rPr>
        <w:lang w:val="en-US"/>
      </w:rPr>
    </w:pPr>
  </w:p>
  <w:p w14:paraId="38EAA565" w14:textId="77777777" w:rsidR="005004F2" w:rsidRPr="00D750ED" w:rsidRDefault="005004F2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6F88393E" w14:textId="77777777" w:rsidTr="00C50446">
      <w:trPr>
        <w:trHeight w:val="994"/>
        <w:tblHeader/>
      </w:trPr>
      <w:tc>
        <w:tcPr>
          <w:tcW w:w="2802" w:type="dxa"/>
          <w:vAlign w:val="center"/>
        </w:tcPr>
        <w:p w14:paraId="025EA69B" w14:textId="75090A3D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r>
            <w:rPr>
              <w:rFonts w:ascii="Arial" w:eastAsia="Calibri" w:hAnsi="Arial" w:cs="Arial"/>
              <w:b/>
              <w:noProof/>
              <w:lang w:eastAsia="bg-BG"/>
            </w:rPr>
            <w:pict w14:anchorId="41FB743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i1026" type="#_x0000_t75" style="width:75.5pt;height:76.65pt;visibility:visible;mso-wrap-style:square">
                <v:imagedata r:id="rId1" o:title=""/>
              </v:shape>
            </w:pict>
          </w:r>
        </w:p>
      </w:tc>
      <w:tc>
        <w:tcPr>
          <w:tcW w:w="3827" w:type="dxa"/>
          <w:vAlign w:val="center"/>
        </w:tcPr>
        <w:p w14:paraId="042A38DE" w14:textId="77777777" w:rsidR="00000000" w:rsidRPr="007175BA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Министерство на регионалното развитие и благоустройството</w:t>
          </w:r>
        </w:p>
        <w:p w14:paraId="62D444BC" w14:textId="77777777" w:rsidR="00000000" w:rsidRPr="003229CC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ГД „Стратегическо планиране и програми за регионално развитие”</w:t>
          </w:r>
        </w:p>
      </w:tc>
      <w:tc>
        <w:tcPr>
          <w:tcW w:w="3260" w:type="dxa"/>
        </w:tcPr>
        <w:p w14:paraId="045DD7F5" w14:textId="11666674" w:rsidR="00000000" w:rsidRPr="003229CC" w:rsidRDefault="00000000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>
            <w:rPr>
              <w:rFonts w:ascii="Arial" w:eastAsia="Calibri" w:hAnsi="Arial" w:cs="Arial"/>
              <w:b/>
              <w:noProof/>
              <w:sz w:val="22"/>
              <w:szCs w:val="22"/>
              <w:lang w:eastAsia="bg-BG"/>
            </w:rPr>
            <w:pict w14:anchorId="5EA93B83">
              <v:shape id="Picture 1" o:spid="_x0000_i1025" type="#_x0000_t75" style="width:85.95pt;height:80.15pt;visibility:visible;mso-wrap-style:square">
                <v:imagedata r:id="rId2" o:title=""/>
              </v:shape>
            </w:pict>
          </w:r>
        </w:p>
        <w:p w14:paraId="1F3280E9" w14:textId="77777777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</w:p>
      </w:tc>
    </w:tr>
  </w:tbl>
  <w:p w14:paraId="5808EE1E" w14:textId="77777777" w:rsidR="00000000" w:rsidRPr="00C859E9" w:rsidRDefault="00000000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Times New Roman" w:hAnsi="Times New Roman" w:cs="Times New Roman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Times New Roman" w:hAnsi="Times New Roman" w:cs="Times New Roman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2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70179439">
    <w:abstractNumId w:val="1"/>
  </w:num>
  <w:num w:numId="2" w16cid:durableId="1565530719">
    <w:abstractNumId w:val="0"/>
  </w:num>
  <w:num w:numId="3" w16cid:durableId="67449972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383D"/>
    <w:rsid w:val="000436EA"/>
    <w:rsid w:val="00050E6F"/>
    <w:rsid w:val="00064A85"/>
    <w:rsid w:val="000C6530"/>
    <w:rsid w:val="000E3B0B"/>
    <w:rsid w:val="00121CA5"/>
    <w:rsid w:val="001374BE"/>
    <w:rsid w:val="001414DD"/>
    <w:rsid w:val="0014781B"/>
    <w:rsid w:val="00157DA8"/>
    <w:rsid w:val="001756F7"/>
    <w:rsid w:val="0018330F"/>
    <w:rsid w:val="00183F42"/>
    <w:rsid w:val="001C19F5"/>
    <w:rsid w:val="001D084B"/>
    <w:rsid w:val="001E0162"/>
    <w:rsid w:val="001E1995"/>
    <w:rsid w:val="001E2B97"/>
    <w:rsid w:val="00246E75"/>
    <w:rsid w:val="00247D85"/>
    <w:rsid w:val="00251987"/>
    <w:rsid w:val="00256DA1"/>
    <w:rsid w:val="0027017A"/>
    <w:rsid w:val="00291D79"/>
    <w:rsid w:val="002C6DFF"/>
    <w:rsid w:val="002F132C"/>
    <w:rsid w:val="0031248B"/>
    <w:rsid w:val="00322694"/>
    <w:rsid w:val="00334A54"/>
    <w:rsid w:val="00334E08"/>
    <w:rsid w:val="00393707"/>
    <w:rsid w:val="003E04D6"/>
    <w:rsid w:val="003E4A70"/>
    <w:rsid w:val="003F457F"/>
    <w:rsid w:val="00423A29"/>
    <w:rsid w:val="004411E4"/>
    <w:rsid w:val="0046265B"/>
    <w:rsid w:val="0047535D"/>
    <w:rsid w:val="00480140"/>
    <w:rsid w:val="00493CF0"/>
    <w:rsid w:val="0049571C"/>
    <w:rsid w:val="004A4924"/>
    <w:rsid w:val="004C164A"/>
    <w:rsid w:val="004D1774"/>
    <w:rsid w:val="004E01A6"/>
    <w:rsid w:val="004E4207"/>
    <w:rsid w:val="005004F2"/>
    <w:rsid w:val="00502B82"/>
    <w:rsid w:val="00505FC7"/>
    <w:rsid w:val="00506186"/>
    <w:rsid w:val="00523183"/>
    <w:rsid w:val="005240B2"/>
    <w:rsid w:val="005258B3"/>
    <w:rsid w:val="005825C3"/>
    <w:rsid w:val="00593AA7"/>
    <w:rsid w:val="0059400D"/>
    <w:rsid w:val="005A3120"/>
    <w:rsid w:val="005E46AC"/>
    <w:rsid w:val="005F3454"/>
    <w:rsid w:val="00610655"/>
    <w:rsid w:val="00611830"/>
    <w:rsid w:val="00627CA2"/>
    <w:rsid w:val="00634BC0"/>
    <w:rsid w:val="006622C0"/>
    <w:rsid w:val="0066525A"/>
    <w:rsid w:val="006753B8"/>
    <w:rsid w:val="006925F0"/>
    <w:rsid w:val="006D1001"/>
    <w:rsid w:val="006E6738"/>
    <w:rsid w:val="006F48D4"/>
    <w:rsid w:val="00704D95"/>
    <w:rsid w:val="0074430C"/>
    <w:rsid w:val="00752584"/>
    <w:rsid w:val="007627C6"/>
    <w:rsid w:val="00766166"/>
    <w:rsid w:val="00771641"/>
    <w:rsid w:val="00781B64"/>
    <w:rsid w:val="00790430"/>
    <w:rsid w:val="007A2FC2"/>
    <w:rsid w:val="007B3FD6"/>
    <w:rsid w:val="007C56D6"/>
    <w:rsid w:val="007D1B42"/>
    <w:rsid w:val="007D1BBF"/>
    <w:rsid w:val="007D25D7"/>
    <w:rsid w:val="007D3E8D"/>
    <w:rsid w:val="007D4047"/>
    <w:rsid w:val="007D47AD"/>
    <w:rsid w:val="007D6948"/>
    <w:rsid w:val="00802D70"/>
    <w:rsid w:val="0080726F"/>
    <w:rsid w:val="00827F72"/>
    <w:rsid w:val="00837CF2"/>
    <w:rsid w:val="00840A19"/>
    <w:rsid w:val="00840AB3"/>
    <w:rsid w:val="0085653F"/>
    <w:rsid w:val="00864D22"/>
    <w:rsid w:val="008704DB"/>
    <w:rsid w:val="00874E41"/>
    <w:rsid w:val="008D2B37"/>
    <w:rsid w:val="008E432C"/>
    <w:rsid w:val="00900A4E"/>
    <w:rsid w:val="0090105E"/>
    <w:rsid w:val="00903400"/>
    <w:rsid w:val="00961002"/>
    <w:rsid w:val="0098258F"/>
    <w:rsid w:val="009B151F"/>
    <w:rsid w:val="009C03C0"/>
    <w:rsid w:val="009D0847"/>
    <w:rsid w:val="009D1D0D"/>
    <w:rsid w:val="009F5706"/>
    <w:rsid w:val="00A12FE6"/>
    <w:rsid w:val="00A20EA2"/>
    <w:rsid w:val="00A267DD"/>
    <w:rsid w:val="00A37910"/>
    <w:rsid w:val="00A50A4C"/>
    <w:rsid w:val="00A76301"/>
    <w:rsid w:val="00A804CC"/>
    <w:rsid w:val="00A975DC"/>
    <w:rsid w:val="00AA0F18"/>
    <w:rsid w:val="00AA48A9"/>
    <w:rsid w:val="00AB33E4"/>
    <w:rsid w:val="00AC3243"/>
    <w:rsid w:val="00AC4C88"/>
    <w:rsid w:val="00B273C2"/>
    <w:rsid w:val="00B504BA"/>
    <w:rsid w:val="00B5448D"/>
    <w:rsid w:val="00B93DBA"/>
    <w:rsid w:val="00B96DA7"/>
    <w:rsid w:val="00BB2ADB"/>
    <w:rsid w:val="00BF4534"/>
    <w:rsid w:val="00BF73CE"/>
    <w:rsid w:val="00C31E7F"/>
    <w:rsid w:val="00C816BC"/>
    <w:rsid w:val="00C824F0"/>
    <w:rsid w:val="00C82D0B"/>
    <w:rsid w:val="00C84AE1"/>
    <w:rsid w:val="00C9339D"/>
    <w:rsid w:val="00CA77C3"/>
    <w:rsid w:val="00CB3344"/>
    <w:rsid w:val="00CF45B3"/>
    <w:rsid w:val="00D26E8B"/>
    <w:rsid w:val="00D46F74"/>
    <w:rsid w:val="00D80B90"/>
    <w:rsid w:val="00D8574A"/>
    <w:rsid w:val="00D911EA"/>
    <w:rsid w:val="00DD6291"/>
    <w:rsid w:val="00E177C8"/>
    <w:rsid w:val="00E37702"/>
    <w:rsid w:val="00E6709D"/>
    <w:rsid w:val="00EA6189"/>
    <w:rsid w:val="00EC36B7"/>
    <w:rsid w:val="00EC61EA"/>
    <w:rsid w:val="00ED20F7"/>
    <w:rsid w:val="00ED42B2"/>
    <w:rsid w:val="00EF0610"/>
    <w:rsid w:val="00EF4976"/>
    <w:rsid w:val="00F059F8"/>
    <w:rsid w:val="00F12AFD"/>
    <w:rsid w:val="00F14429"/>
    <w:rsid w:val="00F34E30"/>
    <w:rsid w:val="00F439CD"/>
    <w:rsid w:val="00F461D1"/>
    <w:rsid w:val="00F52DA7"/>
    <w:rsid w:val="00F671F6"/>
    <w:rsid w:val="00F82B7E"/>
    <w:rsid w:val="00F92D4D"/>
    <w:rsid w:val="00FB1DCB"/>
    <w:rsid w:val="00FE0542"/>
    <w:rsid w:val="00FE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5F07C2"/>
  <w15:chartTrackingRefBased/>
  <w15:docId w15:val="{3D098154-EFE4-48A4-A868-AE98D57D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sz w:val="24"/>
      <w:lang w:val="bg-BG"/>
    </w:rPr>
  </w:style>
  <w:style w:type="paragraph" w:styleId="Heading1">
    <w:name w:val="heading 1"/>
    <w:basedOn w:val="Normal"/>
    <w:next w:val="Normal"/>
    <w:qFormat/>
    <w:rsid w:val="0025198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szCs w:val="24"/>
      <w:lang w:val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noProof/>
      <w:sz w:val="20"/>
      <w:szCs w:val="24"/>
      <w:lang w:val="pl-PL"/>
    </w:rPr>
  </w:style>
  <w:style w:type="paragraph" w:styleId="BalloonText">
    <w:name w:val="Balloon Text"/>
    <w:basedOn w:val="Normal"/>
    <w:semiHidden/>
    <w:rsid w:val="00ED42B2"/>
    <w:rPr>
      <w:sz w:val="16"/>
      <w:szCs w:val="16"/>
    </w:rPr>
  </w:style>
  <w:style w:type="paragraph" w:styleId="BodyTextIndent">
    <w:name w:val="Body Text Indent"/>
    <w:basedOn w:val="Normal"/>
    <w:rsid w:val="00251987"/>
    <w:pPr>
      <w:spacing w:after="120"/>
      <w:ind w:left="360"/>
    </w:pPr>
    <w:rPr>
      <w:szCs w:val="24"/>
    </w:rPr>
  </w:style>
  <w:style w:type="character" w:styleId="Hyperlink">
    <w:name w:val="Hyperlink"/>
    <w:rsid w:val="00C31E7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1414DD"/>
    <w:rPr>
      <w:rFonts w:ascii="Times New Roman" w:hAnsi="Times New Roman"/>
      <w:sz w:val="24"/>
    </w:rPr>
  </w:style>
  <w:style w:type="character" w:styleId="CommentReference">
    <w:name w:val="annotation reference"/>
    <w:rsid w:val="00802D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2D70"/>
    <w:rPr>
      <w:sz w:val="20"/>
      <w:lang w:val="x-none"/>
    </w:rPr>
  </w:style>
  <w:style w:type="character" w:customStyle="1" w:styleId="CommentTextChar">
    <w:name w:val="Comment Text Char"/>
    <w:link w:val="CommentText"/>
    <w:rsid w:val="00802D7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rsid w:val="00802D70"/>
    <w:rPr>
      <w:b/>
      <w:bCs/>
    </w:rPr>
  </w:style>
  <w:style w:type="character" w:customStyle="1" w:styleId="CommentSubjectChar">
    <w:name w:val="Comment Subject Char"/>
    <w:link w:val="CommentSubject"/>
    <w:rsid w:val="00802D70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Props1.xml><?xml version="1.0" encoding="utf-8"?>
<ds:datastoreItem xmlns:ds="http://schemas.openxmlformats.org/officeDocument/2006/customXml" ds:itemID="{9C7A1D19-4910-4F07-A440-25D343FBE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62339-169b-4ee3-9dbd-4f1dd1919136"/>
    <ds:schemaRef ds:uri="f6557ca9-de5e-4c9c-9d7c-3cd4bb43dd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7A4093-BE3F-49FD-A7FE-6291B9C06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FB901D-96CF-4EA7-A69E-942358B1E695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363</Words>
  <Characters>2159</Characters>
  <Application>Microsoft Office Word</Application>
  <DocSecurity>0</DocSecurity>
  <Lines>40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MU</cp:lastModifiedBy>
  <cp:revision>5</cp:revision>
  <cp:lastPrinted>2011-03-29T11:55:00Z</cp:lastPrinted>
  <dcterms:created xsi:type="dcterms:W3CDTF">2024-05-21T13:06:00Z</dcterms:created>
  <dcterms:modified xsi:type="dcterms:W3CDTF">2026-10-30T15:27:00Z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0x010100D96C59F6A08F2A439A5DC7EAF395B96B</vt:lpwstr>
  </property>
  <property fmtid="{D5CDD505-2E9C-101B-9397-08002B2CF9AE}" pid="3" name="Order">
    <vt:r8>13295800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